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20"/>
        <w:gridCol w:w="720"/>
        <w:gridCol w:w="8730"/>
      </w:tblGrid>
      <w:tr w:rsidR="00796E4E" w:rsidRPr="00C41A1D" w:rsidTr="007A01A2">
        <w:trPr>
          <w:trHeight w:val="341"/>
        </w:trPr>
        <w:tc>
          <w:tcPr>
            <w:tcW w:w="10980" w:type="dxa"/>
            <w:gridSpan w:val="4"/>
            <w:tcBorders>
              <w:top w:val="thinThickSmallGap" w:sz="24" w:space="0" w:color="auto"/>
            </w:tcBorders>
            <w:shd w:val="clear" w:color="auto" w:fill="E0E0E0"/>
          </w:tcPr>
          <w:p w:rsidR="00796E4E" w:rsidRPr="003F24C2" w:rsidRDefault="00E87EAB" w:rsidP="003F24C2">
            <w:pPr>
              <w:tabs>
                <w:tab w:val="left" w:pos="3210"/>
              </w:tabs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3F24C2">
              <w:rPr>
                <w:rFonts w:asciiTheme="minorHAnsi" w:hAnsiTheme="minorHAnsi" w:cs="Arial"/>
                <w:sz w:val="32"/>
                <w:szCs w:val="32"/>
              </w:rPr>
              <w:t xml:space="preserve">Retention </w:t>
            </w:r>
            <w:r w:rsidR="00D12F8F" w:rsidRPr="003F24C2">
              <w:rPr>
                <w:rFonts w:asciiTheme="minorHAnsi" w:hAnsiTheme="minorHAnsi" w:cs="Arial"/>
                <w:sz w:val="32"/>
                <w:szCs w:val="32"/>
              </w:rPr>
              <w:t xml:space="preserve">Incentive </w:t>
            </w:r>
            <w:r w:rsidR="00796E4E" w:rsidRPr="003F24C2">
              <w:rPr>
                <w:rFonts w:asciiTheme="minorHAnsi" w:hAnsiTheme="minorHAnsi" w:cs="Arial"/>
                <w:sz w:val="32"/>
                <w:szCs w:val="32"/>
              </w:rPr>
              <w:t>Review</w:t>
            </w:r>
            <w:r w:rsidR="00A85497" w:rsidRPr="003F24C2">
              <w:rPr>
                <w:rFonts w:asciiTheme="minorHAnsi" w:hAnsiTheme="minorHAnsi" w:cs="Arial"/>
                <w:sz w:val="32"/>
                <w:szCs w:val="32"/>
              </w:rPr>
              <w:t xml:space="preserve"> </w:t>
            </w:r>
            <w:r w:rsidR="00796E4E" w:rsidRPr="003F24C2">
              <w:rPr>
                <w:rFonts w:asciiTheme="minorHAnsi" w:hAnsiTheme="minorHAnsi" w:cs="Arial"/>
                <w:sz w:val="32"/>
                <w:szCs w:val="32"/>
              </w:rPr>
              <w:t>Checklist</w:t>
            </w:r>
          </w:p>
          <w:p w:rsidR="00FE525B" w:rsidRPr="003B4658" w:rsidRDefault="00BE1C31" w:rsidP="00FA39B2">
            <w:pPr>
              <w:tabs>
                <w:tab w:val="left" w:pos="3210"/>
              </w:tabs>
              <w:jc w:val="center"/>
              <w:rPr>
                <w:rFonts w:asciiTheme="minorHAnsi" w:hAnsiTheme="minorHAnsi" w:cs="Arial"/>
                <w:i/>
                <w:sz w:val="24"/>
                <w:szCs w:val="32"/>
              </w:rPr>
            </w:pPr>
            <w:r>
              <w:rPr>
                <w:rFonts w:asciiTheme="minorHAnsi" w:hAnsiTheme="minorHAnsi" w:cs="Arial"/>
                <w:sz w:val="24"/>
                <w:szCs w:val="32"/>
              </w:rPr>
              <w:t xml:space="preserve">IRB-HSR#/ UVA Study Tracking #:  </w:t>
            </w:r>
            <w:r w:rsidR="00FA39B2" w:rsidRPr="006B638D">
              <w:rPr>
                <w:rFonts w:ascii="Cambria" w:hAnsi="Cambria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B2" w:rsidRPr="006B638D">
              <w:rPr>
                <w:rFonts w:ascii="Cambria" w:hAnsi="Cambria" w:cs="Arial"/>
                <w:b/>
              </w:rPr>
              <w:instrText xml:space="preserve"> FORMTEXT </w:instrText>
            </w:r>
            <w:r w:rsidR="00FA39B2" w:rsidRPr="006B638D">
              <w:rPr>
                <w:rFonts w:ascii="Cambria" w:hAnsi="Cambria" w:cs="Arial"/>
                <w:b/>
              </w:rPr>
            </w:r>
            <w:r w:rsidR="00FA39B2" w:rsidRPr="006B638D">
              <w:rPr>
                <w:rFonts w:ascii="Cambria" w:hAnsi="Cambria" w:cs="Arial"/>
                <w:b/>
              </w:rPr>
              <w:fldChar w:fldCharType="separate"/>
            </w:r>
            <w:bookmarkStart w:id="0" w:name="_GoBack"/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bookmarkEnd w:id="0"/>
            <w:r w:rsidR="00FA39B2" w:rsidRPr="006B638D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A6784A" w:rsidRPr="00C41A1D" w:rsidTr="007A01A2">
        <w:trPr>
          <w:trHeight w:val="341"/>
        </w:trPr>
        <w:tc>
          <w:tcPr>
            <w:tcW w:w="10980" w:type="dxa"/>
            <w:gridSpan w:val="4"/>
            <w:tcBorders>
              <w:top w:val="thinThickSmallGap" w:sz="24" w:space="0" w:color="auto"/>
            </w:tcBorders>
            <w:shd w:val="clear" w:color="auto" w:fill="E0E0E0"/>
          </w:tcPr>
          <w:p w:rsidR="00313DB2" w:rsidRDefault="00A6784A" w:rsidP="007A01A2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If any of the </w:t>
            </w:r>
            <w:r w:rsidR="00383D15">
              <w:rPr>
                <w:rFonts w:asciiTheme="minorHAnsi" w:hAnsiTheme="minorHAnsi" w:cs="Arial"/>
                <w:b/>
                <w:i/>
                <w:sz w:val="20"/>
              </w:rPr>
              <w:t xml:space="preserve">questions </w:t>
            </w:r>
            <w:r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below </w:t>
            </w:r>
            <w:proofErr w:type="gramStart"/>
            <w:r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are </w:t>
            </w:r>
            <w:r w:rsidR="00383D15">
              <w:rPr>
                <w:rFonts w:asciiTheme="minorHAnsi" w:hAnsiTheme="minorHAnsi" w:cs="Arial"/>
                <w:b/>
                <w:i/>
                <w:sz w:val="20"/>
              </w:rPr>
              <w:t>answered</w:t>
            </w:r>
            <w:proofErr w:type="gramEnd"/>
            <w:r w:rsidR="00FE525B"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 YES </w:t>
            </w:r>
            <w:r w:rsidR="00BE1C31">
              <w:rPr>
                <w:rFonts w:asciiTheme="minorHAnsi" w:hAnsiTheme="minorHAnsi" w:cs="Arial"/>
                <w:b/>
                <w:i/>
                <w:sz w:val="20"/>
              </w:rPr>
              <w:t>by the</w:t>
            </w:r>
            <w:r w:rsidR="00FA39B2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="00D12F8F" w:rsidRPr="003B4658">
              <w:rPr>
                <w:rFonts w:asciiTheme="minorHAnsi" w:hAnsiTheme="minorHAnsi" w:cs="Arial"/>
                <w:b/>
                <w:i/>
                <w:sz w:val="20"/>
              </w:rPr>
              <w:t>Compliance Coordinator</w:t>
            </w:r>
            <w:r w:rsidRPr="003B4658">
              <w:rPr>
                <w:rFonts w:asciiTheme="minorHAnsi" w:hAnsiTheme="minorHAnsi" w:cs="Arial"/>
                <w:b/>
                <w:i/>
                <w:sz w:val="20"/>
              </w:rPr>
              <w:t>,</w:t>
            </w:r>
            <w:r w:rsidR="00D12F8F"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 the submission will be sent to the Full Board for review.</w:t>
            </w:r>
            <w:r w:rsidR="00E87EAB"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  If reviewed by the </w:t>
            </w:r>
            <w:r w:rsidR="00BE1C31">
              <w:rPr>
                <w:rFonts w:asciiTheme="minorHAnsi" w:hAnsiTheme="minorHAnsi" w:cs="Arial"/>
                <w:b/>
                <w:i/>
                <w:sz w:val="20"/>
              </w:rPr>
              <w:t>F</w:t>
            </w:r>
            <w:r w:rsidR="00E87EAB"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ull </w:t>
            </w:r>
            <w:r w:rsidR="00BE1C31">
              <w:rPr>
                <w:rFonts w:asciiTheme="minorHAnsi" w:hAnsiTheme="minorHAnsi" w:cs="Arial"/>
                <w:b/>
                <w:i/>
                <w:sz w:val="20"/>
              </w:rPr>
              <w:t>B</w:t>
            </w:r>
            <w:r w:rsidR="00E87EAB" w:rsidRPr="003B4658">
              <w:rPr>
                <w:rFonts w:asciiTheme="minorHAnsi" w:hAnsiTheme="minorHAnsi" w:cs="Arial"/>
                <w:b/>
                <w:i/>
                <w:sz w:val="20"/>
              </w:rPr>
              <w:t xml:space="preserve">oard, items 2 and 3 below will be assessed </w:t>
            </w:r>
            <w:r w:rsidR="00BE1C31">
              <w:rPr>
                <w:rFonts w:asciiTheme="minorHAnsi" w:hAnsiTheme="minorHAnsi" w:cs="Arial"/>
                <w:b/>
                <w:i/>
                <w:sz w:val="20"/>
              </w:rPr>
              <w:t xml:space="preserve">by the </w:t>
            </w:r>
            <w:r w:rsidR="00E87EAB" w:rsidRPr="003B4658">
              <w:rPr>
                <w:rFonts w:asciiTheme="minorHAnsi" w:hAnsiTheme="minorHAnsi" w:cs="Arial"/>
                <w:b/>
                <w:i/>
                <w:sz w:val="20"/>
              </w:rPr>
              <w:t>full board reviewer.</w:t>
            </w:r>
          </w:p>
          <w:p w:rsidR="00383D15" w:rsidRPr="00DB6300" w:rsidRDefault="00383D15" w:rsidP="007A01A2">
            <w:pPr>
              <w:rPr>
                <w:rFonts w:asciiTheme="minorHAnsi" w:hAnsiTheme="minorHAnsi" w:cs="Arial"/>
                <w:b/>
                <w:i/>
                <w:sz w:val="20"/>
              </w:rPr>
            </w:pPr>
            <w:r w:rsidRPr="00DB6300">
              <w:rPr>
                <w:rFonts w:asciiTheme="minorHAnsi" w:hAnsiTheme="minorHAnsi" w:cs="Arial"/>
                <w:b/>
                <w:i/>
                <w:sz w:val="20"/>
              </w:rPr>
              <w:t>If all questions below are answered NO, the Retention Incentive may be approved via expedited review process- see AG 3-9.</w:t>
            </w:r>
          </w:p>
        </w:tc>
      </w:tr>
      <w:tr w:rsidR="00F00CDA" w:rsidRPr="00C41A1D" w:rsidTr="007A01A2">
        <w:trPr>
          <w:trHeight w:val="341"/>
        </w:trPr>
        <w:tc>
          <w:tcPr>
            <w:tcW w:w="810" w:type="dxa"/>
          </w:tcPr>
          <w:p w:rsidR="00F00CDA" w:rsidRPr="003B4658" w:rsidRDefault="00F00CDA" w:rsidP="00524485">
            <w:pPr>
              <w:rPr>
                <w:rFonts w:asciiTheme="minorHAnsi" w:hAnsiTheme="minorHAnsi" w:cs="Arial"/>
                <w:b/>
              </w:rPr>
            </w:pPr>
            <w:r w:rsidRPr="003B4658">
              <w:rPr>
                <w:rFonts w:asciiTheme="minorHAnsi" w:hAnsiTheme="minorHAnsi" w:cs="Arial"/>
                <w:b/>
              </w:rPr>
              <w:t>YES</w:t>
            </w:r>
          </w:p>
        </w:tc>
        <w:tc>
          <w:tcPr>
            <w:tcW w:w="720" w:type="dxa"/>
          </w:tcPr>
          <w:p w:rsidR="00F00CDA" w:rsidRPr="003B4658" w:rsidRDefault="00F00CDA" w:rsidP="00524485">
            <w:pPr>
              <w:rPr>
                <w:rFonts w:asciiTheme="minorHAnsi" w:hAnsiTheme="minorHAnsi" w:cs="Arial"/>
                <w:b/>
              </w:rPr>
            </w:pPr>
            <w:r w:rsidRPr="003B4658">
              <w:rPr>
                <w:rFonts w:asciiTheme="minorHAnsi" w:hAnsiTheme="minorHAnsi" w:cs="Arial"/>
                <w:b/>
              </w:rPr>
              <w:t>NO</w:t>
            </w:r>
          </w:p>
        </w:tc>
        <w:tc>
          <w:tcPr>
            <w:tcW w:w="720" w:type="dxa"/>
          </w:tcPr>
          <w:p w:rsidR="00F00CDA" w:rsidRPr="003B4658" w:rsidRDefault="00F00CDA" w:rsidP="00524485">
            <w:pPr>
              <w:rPr>
                <w:rFonts w:asciiTheme="minorHAnsi" w:hAnsiTheme="minorHAnsi" w:cs="Arial"/>
                <w:b/>
              </w:rPr>
            </w:pPr>
            <w:r w:rsidRPr="003B4658">
              <w:rPr>
                <w:rFonts w:asciiTheme="minorHAnsi" w:hAnsiTheme="minorHAnsi" w:cs="Arial"/>
                <w:b/>
              </w:rPr>
              <w:t>N/A</w:t>
            </w:r>
          </w:p>
        </w:tc>
        <w:tc>
          <w:tcPr>
            <w:tcW w:w="8730" w:type="dxa"/>
          </w:tcPr>
          <w:p w:rsidR="00F00CDA" w:rsidRPr="003B4658" w:rsidRDefault="00F00CDA" w:rsidP="00524485">
            <w:pPr>
              <w:rPr>
                <w:rFonts w:asciiTheme="minorHAnsi" w:hAnsiTheme="minorHAnsi" w:cs="Arial"/>
                <w:b/>
              </w:rPr>
            </w:pPr>
            <w:r w:rsidRPr="003B4658">
              <w:rPr>
                <w:rFonts w:asciiTheme="minorHAnsi" w:hAnsiTheme="minorHAnsi" w:cs="Arial"/>
                <w:b/>
              </w:rPr>
              <w:t>QUESTION</w:t>
            </w:r>
          </w:p>
        </w:tc>
      </w:tr>
      <w:tr w:rsidR="00B94A2C" w:rsidRPr="00E87EAB" w:rsidTr="007A01A2">
        <w:trPr>
          <w:trHeight w:val="341"/>
        </w:trPr>
        <w:tc>
          <w:tcPr>
            <w:tcW w:w="810" w:type="dxa"/>
          </w:tcPr>
          <w:p w:rsidR="00B94A2C" w:rsidRPr="003B4658" w:rsidRDefault="00B94A2C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B94A2C" w:rsidRPr="003B4658" w:rsidRDefault="00B94A2C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B94A2C" w:rsidRPr="003B4658" w:rsidRDefault="00B94A2C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8730" w:type="dxa"/>
          </w:tcPr>
          <w:p w:rsidR="00BE1C31" w:rsidRDefault="00B94A2C" w:rsidP="00E87E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3B4658">
              <w:rPr>
                <w:rFonts w:asciiTheme="minorHAnsi" w:hAnsiTheme="minorHAnsi"/>
                <w:sz w:val="24"/>
                <w:szCs w:val="24"/>
              </w:rPr>
              <w:t xml:space="preserve">Any item </w:t>
            </w:r>
            <w:r w:rsidR="00E87EAB" w:rsidRPr="003B4658">
              <w:rPr>
                <w:rFonts w:asciiTheme="minorHAnsi" w:hAnsiTheme="minorHAnsi"/>
                <w:sz w:val="24"/>
                <w:szCs w:val="24"/>
              </w:rPr>
              <w:t xml:space="preserve">described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as </w:t>
            </w:r>
            <w:r w:rsidR="00E87EAB" w:rsidRPr="003B4658">
              <w:rPr>
                <w:rFonts w:asciiTheme="minorHAnsi" w:hAnsiTheme="minorHAnsi"/>
                <w:sz w:val="24"/>
                <w:szCs w:val="24"/>
              </w:rPr>
              <w:t xml:space="preserve">Retention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or Incentive is valued at </w:t>
            </w:r>
            <w:r w:rsidR="002D44DC">
              <w:rPr>
                <w:rFonts w:asciiTheme="minorHAnsi" w:hAnsiTheme="minorHAnsi"/>
                <w:sz w:val="24"/>
                <w:szCs w:val="24"/>
              </w:rPr>
              <w:t>$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>25.00 or more</w:t>
            </w:r>
            <w:r w:rsidR="002D44DC">
              <w:rPr>
                <w:rFonts w:asciiTheme="minorHAnsi" w:hAnsiTheme="minorHAnsi"/>
                <w:sz w:val="24"/>
                <w:szCs w:val="24"/>
              </w:rPr>
              <w:t xml:space="preserve"> for </w:t>
            </w:r>
            <w:proofErr w:type="gramStart"/>
            <w:r w:rsidR="002D44DC">
              <w:rPr>
                <w:rFonts w:asciiTheme="minorHAnsi" w:hAnsiTheme="minorHAnsi"/>
                <w:sz w:val="24"/>
                <w:szCs w:val="24"/>
              </w:rPr>
              <w:t>minors or $50</w:t>
            </w:r>
            <w:proofErr w:type="gramEnd"/>
            <w:r w:rsidR="002D44DC">
              <w:rPr>
                <w:rFonts w:asciiTheme="minorHAnsi" w:hAnsiTheme="minorHAnsi"/>
                <w:sz w:val="24"/>
                <w:szCs w:val="24"/>
              </w:rPr>
              <w:t xml:space="preserve"> or more for adults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B94A2C" w:rsidRPr="003B4658" w:rsidRDefault="00B94A2C" w:rsidP="00816783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 w:rsidRPr="003B46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4658">
              <w:rPr>
                <w:rFonts w:asciiTheme="minorHAnsi" w:hAnsiTheme="minorHAnsi"/>
                <w:i/>
                <w:sz w:val="24"/>
                <w:szCs w:val="24"/>
              </w:rPr>
              <w:t>(I</w:t>
            </w:r>
            <w:r w:rsidR="00BE1C31">
              <w:rPr>
                <w:rFonts w:asciiTheme="minorHAnsi" w:hAnsiTheme="minorHAnsi"/>
                <w:i/>
                <w:sz w:val="24"/>
                <w:szCs w:val="24"/>
              </w:rPr>
              <w:t>f</w:t>
            </w:r>
            <w:r w:rsidRPr="003B4658">
              <w:rPr>
                <w:rFonts w:asciiTheme="minorHAnsi" w:hAnsiTheme="minorHAnsi"/>
                <w:i/>
                <w:sz w:val="24"/>
                <w:szCs w:val="24"/>
              </w:rPr>
              <w:t xml:space="preserve"> YES, Full Board is required.)</w:t>
            </w:r>
          </w:p>
        </w:tc>
      </w:tr>
      <w:tr w:rsidR="00BC6458" w:rsidRPr="00E87EAB" w:rsidTr="007A01A2">
        <w:trPr>
          <w:trHeight w:val="341"/>
        </w:trPr>
        <w:tc>
          <w:tcPr>
            <w:tcW w:w="810" w:type="dxa"/>
          </w:tcPr>
          <w:p w:rsidR="00BC6458" w:rsidRPr="003B4658" w:rsidRDefault="00BC6458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BC6458" w:rsidRPr="003B4658" w:rsidRDefault="00BC6458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BC6458" w:rsidRPr="003B4658" w:rsidRDefault="00BC6458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8730" w:type="dxa"/>
          </w:tcPr>
          <w:p w:rsidR="00BC6458" w:rsidRPr="003B4658" w:rsidRDefault="00D12F8F" w:rsidP="00E87E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3B4658">
              <w:rPr>
                <w:rFonts w:asciiTheme="minorHAnsi" w:hAnsiTheme="minorHAnsi"/>
                <w:sz w:val="24"/>
                <w:szCs w:val="24"/>
              </w:rPr>
              <w:t>Non-monetary rewards or</w:t>
            </w:r>
            <w:r w:rsidR="003F24C2">
              <w:rPr>
                <w:rFonts w:asciiTheme="minorHAnsi" w:hAnsiTheme="minorHAnsi"/>
                <w:sz w:val="24"/>
                <w:szCs w:val="24"/>
              </w:rPr>
              <w:t xml:space="preserve"> retention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 incentives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includes the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>offer of excessive or inappropriate reward</w:t>
            </w:r>
            <w:r w:rsidR="00FE525B" w:rsidRPr="003B4658">
              <w:rPr>
                <w:rFonts w:asciiTheme="minorHAnsi" w:hAnsiTheme="minorHAnsi"/>
                <w:sz w:val="24"/>
                <w:szCs w:val="24"/>
              </w:rPr>
              <w:t xml:space="preserve"> OR exert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>s</w:t>
            </w:r>
            <w:r w:rsidR="00FE525B" w:rsidRPr="003B46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E525B" w:rsidRPr="003B4658">
              <w:rPr>
                <w:rFonts w:asciiTheme="minorHAnsi" w:hAnsiTheme="minorHAnsi"/>
                <w:b/>
                <w:sz w:val="24"/>
                <w:szCs w:val="24"/>
              </w:rPr>
              <w:t>undue influence</w:t>
            </w:r>
            <w:r w:rsidR="00FE525B" w:rsidRPr="003B465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>in order to obtain compliance.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  Take into consideration </w:t>
            </w:r>
            <w:r w:rsidR="005B7BDE" w:rsidRPr="003B4658">
              <w:rPr>
                <w:rFonts w:asciiTheme="minorHAnsi" w:hAnsiTheme="minorHAnsi"/>
                <w:sz w:val="24"/>
                <w:szCs w:val="24"/>
              </w:rPr>
              <w:t xml:space="preserve">if a vulnerable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population </w:t>
            </w:r>
            <w:r w:rsidR="005B7BDE" w:rsidRPr="003B4658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>being recruited.</w:t>
            </w:r>
          </w:p>
        </w:tc>
      </w:tr>
      <w:tr w:rsidR="00796E4E" w:rsidRPr="00E87EAB" w:rsidTr="007A01A2">
        <w:trPr>
          <w:trHeight w:val="341"/>
        </w:trPr>
        <w:tc>
          <w:tcPr>
            <w:tcW w:w="810" w:type="dxa"/>
          </w:tcPr>
          <w:p w:rsidR="00796E4E" w:rsidRPr="003B4658" w:rsidRDefault="00796E4E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796E4E" w:rsidRPr="003B4658" w:rsidRDefault="00796E4E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796E4E" w:rsidRPr="003B4658" w:rsidRDefault="00796E4E" w:rsidP="0052448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8730" w:type="dxa"/>
          </w:tcPr>
          <w:p w:rsidR="00796E4E" w:rsidRPr="003B4658" w:rsidRDefault="00FE525B" w:rsidP="00E87EA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3B4658">
              <w:rPr>
                <w:rFonts w:asciiTheme="minorHAnsi" w:hAnsiTheme="minorHAnsi"/>
                <w:sz w:val="24"/>
                <w:szCs w:val="24"/>
              </w:rPr>
              <w:t xml:space="preserve">Non-monetary reward or </w:t>
            </w:r>
            <w:r w:rsidR="003F24C2">
              <w:rPr>
                <w:rFonts w:asciiTheme="minorHAnsi" w:hAnsiTheme="minorHAnsi"/>
                <w:sz w:val="24"/>
                <w:szCs w:val="24"/>
              </w:rPr>
              <w:t xml:space="preserve">retention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incentive is </w:t>
            </w:r>
            <w:r w:rsidR="00B94A2C" w:rsidRPr="003B4658">
              <w:rPr>
                <w:rFonts w:asciiTheme="minorHAnsi" w:hAnsiTheme="minorHAnsi"/>
                <w:b/>
                <w:sz w:val="24"/>
                <w:szCs w:val="24"/>
              </w:rPr>
              <w:t>coercive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 in that the item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 presents overt or implicit threat of harm or negative consequences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that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are intentionally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presented </w:t>
            </w:r>
            <w:r w:rsidRPr="003B4658">
              <w:rPr>
                <w:rFonts w:asciiTheme="minorHAnsi" w:hAnsiTheme="minorHAnsi"/>
                <w:sz w:val="24"/>
                <w:szCs w:val="24"/>
              </w:rPr>
              <w:t xml:space="preserve">in order to obtain compliance.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 Take into consideration </w:t>
            </w:r>
            <w:r w:rsidR="005B7BDE" w:rsidRPr="003B4658">
              <w:rPr>
                <w:rFonts w:asciiTheme="minorHAnsi" w:hAnsiTheme="minorHAnsi"/>
                <w:sz w:val="24"/>
                <w:szCs w:val="24"/>
              </w:rPr>
              <w:t xml:space="preserve">if a vulnerable 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>population</w:t>
            </w:r>
            <w:r w:rsidR="005B7BDE" w:rsidRPr="003B4658">
              <w:rPr>
                <w:rFonts w:asciiTheme="minorHAnsi" w:hAnsiTheme="minorHAnsi"/>
                <w:sz w:val="24"/>
                <w:szCs w:val="24"/>
              </w:rPr>
              <w:t xml:space="preserve"> is</w:t>
            </w:r>
            <w:r w:rsidR="00B94A2C" w:rsidRPr="003B4658">
              <w:rPr>
                <w:rFonts w:asciiTheme="minorHAnsi" w:hAnsiTheme="minorHAnsi"/>
                <w:sz w:val="24"/>
                <w:szCs w:val="24"/>
              </w:rPr>
              <w:t xml:space="preserve"> being recruited.</w:t>
            </w:r>
          </w:p>
        </w:tc>
      </w:tr>
    </w:tbl>
    <w:p w:rsidR="00BC7753" w:rsidRDefault="00BC7753">
      <w:pPr>
        <w:rPr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6"/>
      </w:tblGrid>
      <w:tr w:rsidR="005245DD" w:rsidRPr="003B4658" w:rsidTr="005245DD">
        <w:tc>
          <w:tcPr>
            <w:tcW w:w="11016" w:type="dxa"/>
            <w:shd w:val="clear" w:color="auto" w:fill="D9D9D9" w:themeFill="background1" w:themeFillShade="D9"/>
          </w:tcPr>
          <w:p w:rsidR="005245DD" w:rsidRPr="006A2BB0" w:rsidRDefault="00FA39B2" w:rsidP="006A2BB0">
            <w:pPr>
              <w:rPr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IRB-HSR</w:t>
            </w:r>
            <w:r w:rsidR="005245DD" w:rsidRPr="003B4658">
              <w:rPr>
                <w:rFonts w:asciiTheme="minorHAnsi" w:hAnsiTheme="minorHAnsi"/>
                <w:b/>
                <w:bCs/>
                <w:sz w:val="20"/>
              </w:rPr>
              <w:t xml:space="preserve"> Compliance Coordinator</w:t>
            </w:r>
            <w:r w:rsidR="00315D36">
              <w:rPr>
                <w:rFonts w:asciiTheme="minorHAnsi" w:hAnsiTheme="minorHAnsi"/>
                <w:b/>
                <w:bCs/>
                <w:sz w:val="20"/>
              </w:rPr>
              <w:t>:  See AG 3-9 for</w:t>
            </w:r>
            <w:r w:rsidR="00816783">
              <w:rPr>
                <w:rFonts w:asciiTheme="minorHAnsi" w:hAnsiTheme="minorHAnsi"/>
                <w:b/>
                <w:bCs/>
                <w:sz w:val="20"/>
              </w:rPr>
              <w:t xml:space="preserve"> instructions regarding receipt</w:t>
            </w:r>
            <w:r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="00315D36">
              <w:rPr>
                <w:rFonts w:asciiTheme="minorHAnsi" w:hAnsiTheme="minorHAnsi"/>
                <w:b/>
                <w:bCs/>
                <w:sz w:val="20"/>
              </w:rPr>
              <w:t xml:space="preserve"> review</w:t>
            </w:r>
            <w:r w:rsidR="00816783">
              <w:rPr>
                <w:rFonts w:asciiTheme="minorHAnsi" w:hAnsiTheme="minorHAnsi"/>
                <w:b/>
                <w:bCs/>
                <w:sz w:val="20"/>
              </w:rPr>
              <w:t xml:space="preserve"> &amp; approval</w:t>
            </w:r>
            <w:r w:rsidR="00315D36">
              <w:rPr>
                <w:rFonts w:asciiTheme="minorHAnsi" w:hAnsiTheme="minorHAnsi"/>
                <w:b/>
                <w:bCs/>
                <w:sz w:val="20"/>
              </w:rPr>
              <w:t xml:space="preserve"> of </w:t>
            </w:r>
            <w:r w:rsidR="003B4658" w:rsidRPr="003B4658">
              <w:rPr>
                <w:rFonts w:asciiTheme="minorHAnsi" w:hAnsiTheme="minorHAnsi"/>
                <w:b/>
                <w:bCs/>
                <w:sz w:val="20"/>
              </w:rPr>
              <w:t>Retention Incentives</w:t>
            </w:r>
            <w:r w:rsidR="006A2BB0">
              <w:rPr>
                <w:rFonts w:asciiTheme="minorHAnsi" w:hAnsiTheme="minorHAnsi"/>
                <w:b/>
                <w:bCs/>
                <w:sz w:val="20"/>
              </w:rPr>
              <w:t xml:space="preserve">.   </w:t>
            </w:r>
          </w:p>
        </w:tc>
      </w:tr>
    </w:tbl>
    <w:p w:rsidR="005245DD" w:rsidRDefault="005245DD">
      <w:pPr>
        <w:rPr>
          <w:bCs/>
          <w:sz w:val="24"/>
          <w:szCs w:val="24"/>
        </w:rPr>
      </w:pPr>
    </w:p>
    <w:p w:rsidR="00FA39B2" w:rsidRPr="00816783" w:rsidRDefault="00FA39B2" w:rsidP="00816783">
      <w:pP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816783">
        <w:rPr>
          <w:b/>
          <w:bCs/>
          <w:sz w:val="24"/>
          <w:szCs w:val="24"/>
          <w:bdr w:val="single" w:sz="4" w:space="0" w:color="auto"/>
          <w:shd w:val="clear" w:color="auto" w:fill="D9D9D9" w:themeFill="background1" w:themeFillShade="D9"/>
        </w:rPr>
        <w:t>FULL BOARD REVIEW</w:t>
      </w:r>
    </w:p>
    <w:p w:rsidR="00FA39B2" w:rsidRDefault="00FA39B2">
      <w:pPr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245DD" w:rsidTr="005245DD">
        <w:tc>
          <w:tcPr>
            <w:tcW w:w="11016" w:type="dxa"/>
          </w:tcPr>
          <w:p w:rsidR="005245DD" w:rsidRPr="003B4658" w:rsidRDefault="00FA39B2" w:rsidP="00816783">
            <w:pPr>
              <w:shd w:val="clear" w:color="auto" w:fill="D9D9D9" w:themeFill="background1" w:themeFillShade="D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 xml:space="preserve">INSTRUCTIONS: </w:t>
            </w:r>
            <w:r w:rsidRPr="00816783">
              <w:rPr>
                <w:bCs/>
                <w:sz w:val="20"/>
              </w:rPr>
              <w:t xml:space="preserve"> </w:t>
            </w:r>
            <w:r w:rsidR="00E87EAB" w:rsidRPr="00816783">
              <w:rPr>
                <w:rFonts w:asciiTheme="minorHAnsi" w:hAnsiTheme="minorHAnsi"/>
                <w:bCs/>
                <w:sz w:val="24"/>
                <w:szCs w:val="24"/>
              </w:rPr>
              <w:t>Answer items 2 and 3 above</w:t>
            </w:r>
            <w:r w:rsidRPr="00816783">
              <w:rPr>
                <w:rFonts w:asciiTheme="minorHAnsi" w:hAnsiTheme="minorHAnsi"/>
                <w:bCs/>
                <w:sz w:val="24"/>
                <w:szCs w:val="24"/>
              </w:rPr>
              <w:t xml:space="preserve"> and c</w:t>
            </w:r>
            <w:r w:rsidR="00B7231E" w:rsidRPr="00816783">
              <w:rPr>
                <w:rFonts w:asciiTheme="minorHAnsi" w:hAnsiTheme="minorHAnsi"/>
                <w:bCs/>
                <w:sz w:val="24"/>
                <w:szCs w:val="24"/>
              </w:rPr>
              <w:t>heck one item below.</w:t>
            </w:r>
          </w:p>
          <w:p w:rsidR="005245DD" w:rsidRPr="003B4658" w:rsidRDefault="005245DD" w:rsidP="005245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6A2BB0" w:rsidRDefault="005245DD" w:rsidP="005245D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b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r w:rsidRPr="003B4658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B7231E">
              <w:rPr>
                <w:rFonts w:asciiTheme="minorHAnsi" w:hAnsiTheme="minorHAnsi" w:cs="Arial"/>
                <w:b/>
                <w:sz w:val="24"/>
                <w:szCs w:val="24"/>
              </w:rPr>
              <w:t xml:space="preserve">Retention items are approved for use.  </w:t>
            </w:r>
            <w:r w:rsidR="003B4658" w:rsidRPr="003B4658">
              <w:rPr>
                <w:rFonts w:asciiTheme="minorHAnsi" w:hAnsiTheme="minorHAnsi" w:cs="Arial"/>
                <w:sz w:val="24"/>
                <w:szCs w:val="24"/>
              </w:rPr>
              <w:t xml:space="preserve">Retention </w:t>
            </w:r>
            <w:r w:rsidR="006A2BB0">
              <w:rPr>
                <w:rFonts w:asciiTheme="minorHAnsi" w:hAnsiTheme="minorHAnsi" w:cs="Arial"/>
                <w:sz w:val="24"/>
                <w:szCs w:val="24"/>
              </w:rPr>
              <w:t xml:space="preserve">Incentives do not offer excessive or inappropriate reward 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>or</w:t>
            </w:r>
            <w:r w:rsidR="006A2BB0">
              <w:rPr>
                <w:rFonts w:asciiTheme="minorHAnsi" w:hAnsiTheme="minorHAnsi" w:cs="Arial"/>
                <w:sz w:val="24"/>
                <w:szCs w:val="24"/>
              </w:rPr>
              <w:t xml:space="preserve"> exert undu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>e</w:t>
            </w:r>
            <w:r w:rsidR="006A2BB0">
              <w:rPr>
                <w:rFonts w:asciiTheme="minorHAnsi" w:hAnsiTheme="minorHAnsi" w:cs="Arial"/>
                <w:sz w:val="24"/>
                <w:szCs w:val="24"/>
              </w:rPr>
              <w:t xml:space="preserve"> influence in order to obtain compliance.  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 xml:space="preserve">Retention Incentives are not coercive in that the items do not intentionally present overt or implicit threat of harm or negative consequence in order to obtain compliance. </w:t>
            </w:r>
          </w:p>
          <w:p w:rsidR="006A2BB0" w:rsidRDefault="006A2BB0" w:rsidP="005245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7231E" w:rsidRDefault="005245DD" w:rsidP="00B7231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3B465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7231E" w:rsidRPr="00816783">
              <w:rPr>
                <w:rFonts w:asciiTheme="minorHAnsi" w:hAnsiTheme="minorHAnsi" w:cs="Arial"/>
                <w:b/>
                <w:sz w:val="24"/>
                <w:szCs w:val="24"/>
              </w:rPr>
              <w:t xml:space="preserve">Retention items are not approved for use. 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B4658">
              <w:rPr>
                <w:rFonts w:asciiTheme="minorHAnsi" w:hAnsiTheme="minorHAnsi" w:cs="Arial"/>
                <w:sz w:val="24"/>
                <w:szCs w:val="24"/>
              </w:rPr>
              <w:t xml:space="preserve">The Retention Incentives </w:t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t xml:space="preserve">are not acceptable for use at UVA. 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 xml:space="preserve">The items offer excessive or inappropriate reward OR exert undue influence in order to obtain compliance.  </w:t>
            </w:r>
          </w:p>
          <w:p w:rsidR="00B7231E" w:rsidRDefault="00B7231E" w:rsidP="00B7231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7231E" w:rsidRDefault="00B7231E" w:rsidP="00B7231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instrText xml:space="preserve"> FORMCHECKBOX </w:instrText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</w:r>
            <w:r w:rsidR="00DB6300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3B4658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16783">
              <w:rPr>
                <w:rFonts w:asciiTheme="minorHAnsi" w:hAnsiTheme="minorHAnsi" w:cs="Arial"/>
                <w:b/>
                <w:sz w:val="24"/>
                <w:szCs w:val="24"/>
              </w:rPr>
              <w:t xml:space="preserve">Retention items are not approved for use.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Retention Incentives are coercive in that the items intentionally present overt or implicit threat of harm or negative consequence in order to obtain compliance. </w:t>
            </w:r>
          </w:p>
          <w:p w:rsidR="005245DD" w:rsidRDefault="007A01A2" w:rsidP="005245D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List</w:t>
            </w:r>
            <w:r w:rsidR="00B7231E">
              <w:rPr>
                <w:rFonts w:asciiTheme="minorHAnsi" w:hAnsiTheme="minorHAnsi" w:cs="Arial"/>
                <w:sz w:val="24"/>
                <w:szCs w:val="24"/>
              </w:rPr>
              <w:t xml:space="preserve"> specific concerns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in Comments below.  </w:t>
            </w:r>
            <w:r w:rsidR="005245DD" w:rsidRPr="003B465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B7231E" w:rsidRPr="003B4658" w:rsidRDefault="00B7231E" w:rsidP="005245D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5245DD" w:rsidRPr="003B4658" w:rsidRDefault="005245DD" w:rsidP="005245D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4658">
              <w:rPr>
                <w:rFonts w:asciiTheme="minorHAnsi" w:hAnsiTheme="minorHAnsi" w:cs="Arial"/>
                <w:b/>
                <w:sz w:val="24"/>
                <w:szCs w:val="24"/>
              </w:rPr>
              <w:t>Comments:</w:t>
            </w:r>
            <w:r w:rsidRPr="003B465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="00FA39B2" w:rsidRPr="006B638D">
              <w:rPr>
                <w:rFonts w:ascii="Cambria" w:hAnsi="Cambria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A39B2" w:rsidRPr="006B638D">
              <w:rPr>
                <w:rFonts w:ascii="Cambria" w:hAnsi="Cambria" w:cs="Arial"/>
                <w:b/>
              </w:rPr>
              <w:instrText xml:space="preserve"> FORMTEXT </w:instrText>
            </w:r>
            <w:r w:rsidR="00FA39B2" w:rsidRPr="006B638D">
              <w:rPr>
                <w:rFonts w:ascii="Cambria" w:hAnsi="Cambria" w:cs="Arial"/>
                <w:b/>
              </w:rPr>
            </w:r>
            <w:r w:rsidR="00FA39B2" w:rsidRPr="006B638D">
              <w:rPr>
                <w:rFonts w:ascii="Cambria" w:hAnsi="Cambria" w:cs="Arial"/>
                <w:b/>
              </w:rPr>
              <w:fldChar w:fldCharType="separate"/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eastAsia="Arial Unicode MS" w:hAnsi="Cambria" w:cs="Arial"/>
                <w:b/>
                <w:noProof/>
              </w:rPr>
              <w:t> </w:t>
            </w:r>
            <w:r w:rsidR="00FA39B2" w:rsidRPr="006B638D">
              <w:rPr>
                <w:rFonts w:ascii="Cambria" w:hAnsi="Cambria" w:cs="Arial"/>
                <w:b/>
              </w:rPr>
              <w:fldChar w:fldCharType="end"/>
            </w:r>
          </w:p>
          <w:p w:rsidR="005245DD" w:rsidRDefault="005245DD">
            <w:pPr>
              <w:rPr>
                <w:b/>
                <w:bCs/>
                <w:szCs w:val="18"/>
              </w:rPr>
            </w:pPr>
          </w:p>
          <w:p w:rsidR="00563E1D" w:rsidRDefault="00563E1D">
            <w:pPr>
              <w:rPr>
                <w:b/>
                <w:bCs/>
                <w:szCs w:val="18"/>
              </w:rPr>
            </w:pPr>
          </w:p>
          <w:p w:rsidR="00563E1D" w:rsidRDefault="00563E1D">
            <w:pPr>
              <w:rPr>
                <w:b/>
                <w:bCs/>
                <w:szCs w:val="18"/>
              </w:rPr>
            </w:pPr>
          </w:p>
          <w:p w:rsidR="00563E1D" w:rsidRDefault="00563E1D">
            <w:pPr>
              <w:rPr>
                <w:b/>
                <w:bCs/>
                <w:szCs w:val="18"/>
              </w:rPr>
            </w:pPr>
          </w:p>
          <w:p w:rsidR="00563E1D" w:rsidRDefault="00563E1D">
            <w:pPr>
              <w:rPr>
                <w:b/>
                <w:bCs/>
                <w:szCs w:val="18"/>
              </w:rPr>
            </w:pPr>
          </w:p>
          <w:p w:rsidR="005245DD" w:rsidRDefault="005245DD">
            <w:pPr>
              <w:rPr>
                <w:b/>
                <w:bCs/>
                <w:szCs w:val="18"/>
              </w:rPr>
            </w:pPr>
          </w:p>
        </w:tc>
      </w:tr>
    </w:tbl>
    <w:p w:rsidR="005B7BDE" w:rsidRPr="00816783" w:rsidRDefault="005B7BDE">
      <w:pPr>
        <w:rPr>
          <w:sz w:val="24"/>
          <w:szCs w:val="24"/>
        </w:rPr>
      </w:pPr>
    </w:p>
    <w:p w:rsidR="007A01A2" w:rsidRPr="00816783" w:rsidRDefault="00FA39B2">
      <w:pPr>
        <w:rPr>
          <w:sz w:val="24"/>
          <w:szCs w:val="24"/>
        </w:rPr>
      </w:pPr>
      <w:r w:rsidRPr="00816783">
        <w:rPr>
          <w:rFonts w:ascii="Cambria" w:hAnsi="Cambria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16783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Pr="00816783">
        <w:rPr>
          <w:rFonts w:ascii="Cambria" w:hAnsi="Cambria" w:cs="Arial"/>
          <w:b/>
          <w:sz w:val="24"/>
          <w:szCs w:val="24"/>
        </w:rPr>
      </w:r>
      <w:r w:rsidRPr="00816783">
        <w:rPr>
          <w:rFonts w:ascii="Cambria" w:hAnsi="Cambria" w:cs="Arial"/>
          <w:b/>
          <w:sz w:val="24"/>
          <w:szCs w:val="24"/>
        </w:rPr>
        <w:fldChar w:fldCharType="separate"/>
      </w:r>
      <w:r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Pr="00816783">
        <w:rPr>
          <w:rFonts w:ascii="Cambria" w:hAnsi="Cambria" w:cs="Arial"/>
          <w:b/>
          <w:sz w:val="24"/>
          <w:szCs w:val="24"/>
        </w:rPr>
        <w:fldChar w:fldCharType="end"/>
      </w:r>
    </w:p>
    <w:p w:rsidR="004A1CC5" w:rsidRDefault="00BC7753">
      <w:r>
        <w:t xml:space="preserve">___________________________________________________________________   </w:t>
      </w:r>
      <w:r w:rsidR="00563E1D">
        <w:t xml:space="preserve">               </w:t>
      </w:r>
      <w:r w:rsidRPr="00816783">
        <w:rPr>
          <w:sz w:val="24"/>
          <w:szCs w:val="24"/>
        </w:rPr>
        <w:t>_</w:t>
      </w:r>
      <w:r w:rsidR="00FA39B2" w:rsidRPr="00816783">
        <w:rPr>
          <w:rFonts w:ascii="Cambria" w:hAnsi="Cambria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39B2" w:rsidRPr="00816783">
        <w:rPr>
          <w:rFonts w:ascii="Cambria" w:hAnsi="Cambria" w:cs="Arial"/>
          <w:b/>
          <w:sz w:val="24"/>
          <w:szCs w:val="24"/>
        </w:rPr>
        <w:instrText xml:space="preserve"> FORMTEXT </w:instrText>
      </w:r>
      <w:r w:rsidR="00FA39B2" w:rsidRPr="00816783">
        <w:rPr>
          <w:rFonts w:ascii="Cambria" w:hAnsi="Cambria" w:cs="Arial"/>
          <w:b/>
          <w:sz w:val="24"/>
          <w:szCs w:val="24"/>
        </w:rPr>
      </w:r>
      <w:r w:rsidR="00FA39B2" w:rsidRPr="00816783">
        <w:rPr>
          <w:rFonts w:ascii="Cambria" w:hAnsi="Cambria" w:cs="Arial"/>
          <w:b/>
          <w:sz w:val="24"/>
          <w:szCs w:val="24"/>
        </w:rPr>
        <w:fldChar w:fldCharType="separate"/>
      </w:r>
      <w:r w:rsidR="00FA39B2"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="00FA39B2"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="00FA39B2"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="00FA39B2"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="00FA39B2" w:rsidRPr="00816783">
        <w:rPr>
          <w:rFonts w:ascii="Cambria" w:eastAsia="Arial Unicode MS" w:hAnsi="Cambria" w:cs="Arial"/>
          <w:b/>
          <w:noProof/>
          <w:sz w:val="24"/>
          <w:szCs w:val="24"/>
        </w:rPr>
        <w:t> </w:t>
      </w:r>
      <w:r w:rsidR="00FA39B2" w:rsidRPr="00816783">
        <w:rPr>
          <w:rFonts w:ascii="Cambria" w:hAnsi="Cambria" w:cs="Arial"/>
          <w:b/>
          <w:sz w:val="24"/>
          <w:szCs w:val="24"/>
        </w:rPr>
        <w:fldChar w:fldCharType="end"/>
      </w:r>
      <w:r w:rsidRPr="00816783">
        <w:rPr>
          <w:sz w:val="24"/>
          <w:szCs w:val="24"/>
        </w:rPr>
        <w:t>___</w:t>
      </w:r>
      <w:r>
        <w:t>_____________________</w:t>
      </w:r>
    </w:p>
    <w:p w:rsidR="00DB6300" w:rsidRDefault="00BC7753">
      <w:pPr>
        <w:rPr>
          <w:rFonts w:asciiTheme="minorHAnsi" w:hAnsiTheme="minorHAnsi"/>
          <w:sz w:val="28"/>
          <w:szCs w:val="28"/>
        </w:rPr>
      </w:pPr>
      <w:r w:rsidRPr="003B4658">
        <w:rPr>
          <w:rFonts w:asciiTheme="minorHAnsi" w:hAnsiTheme="minorHAnsi"/>
          <w:sz w:val="28"/>
          <w:szCs w:val="28"/>
        </w:rPr>
        <w:t>Reviewers Name</w:t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</w:r>
      <w:r w:rsidRPr="003B4658">
        <w:rPr>
          <w:rFonts w:asciiTheme="minorHAnsi" w:hAnsiTheme="minorHAnsi"/>
          <w:sz w:val="28"/>
          <w:szCs w:val="28"/>
        </w:rPr>
        <w:tab/>
        <w:t>Date of review</w:t>
      </w:r>
    </w:p>
    <w:p w:rsidR="00DB6300" w:rsidRPr="00DB6300" w:rsidRDefault="00DB6300" w:rsidP="00DB6300">
      <w:pPr>
        <w:rPr>
          <w:rFonts w:asciiTheme="minorHAnsi" w:hAnsiTheme="minorHAnsi"/>
          <w:sz w:val="28"/>
          <w:szCs w:val="28"/>
        </w:rPr>
      </w:pPr>
    </w:p>
    <w:p w:rsidR="00BC7753" w:rsidRPr="00DB6300" w:rsidRDefault="00DB6300" w:rsidP="00DB6300">
      <w:pPr>
        <w:tabs>
          <w:tab w:val="left" w:pos="135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sectPr w:rsidR="00BC7753" w:rsidRPr="00DB6300" w:rsidSect="00796E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1B" w:rsidRDefault="0071091B" w:rsidP="00796E4E">
      <w:r>
        <w:separator/>
      </w:r>
    </w:p>
  </w:endnote>
  <w:endnote w:type="continuationSeparator" w:id="0">
    <w:p w:rsidR="0071091B" w:rsidRDefault="0071091B" w:rsidP="0079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8F" w:rsidRPr="003D2547" w:rsidRDefault="00D12F8F">
    <w:pPr>
      <w:pStyle w:val="Footer"/>
      <w:rPr>
        <w:i/>
      </w:rPr>
    </w:pPr>
    <w:r>
      <w:rPr>
        <w:i/>
      </w:rPr>
      <w:t xml:space="preserve">Version Date: </w:t>
    </w:r>
    <w:r w:rsidR="00DB6300">
      <w:rPr>
        <w:i/>
      </w:rPr>
      <w:t xml:space="preserve">November 1,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1B" w:rsidRDefault="0071091B" w:rsidP="00796E4E">
      <w:r>
        <w:separator/>
      </w:r>
    </w:p>
  </w:footnote>
  <w:footnote w:type="continuationSeparator" w:id="0">
    <w:p w:rsidR="0071091B" w:rsidRDefault="0071091B" w:rsidP="00796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280"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471" w:hanging="144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"/>
      <w:lvlJc w:val="left"/>
      <w:pPr>
        <w:ind w:left="680" w:hanging="181"/>
      </w:pPr>
      <w:rPr>
        <w:rFonts w:ascii="Symbol" w:hAnsi="Symbol" w:cs="Symbol"/>
        <w:b w:val="0"/>
        <w:bCs w:val="0"/>
        <w:sz w:val="22"/>
        <w:szCs w:val="22"/>
      </w:rPr>
    </w:lvl>
    <w:lvl w:ilvl="3">
      <w:numFmt w:val="bullet"/>
      <w:lvlText w:val=""/>
      <w:lvlJc w:val="left"/>
      <w:pPr>
        <w:ind w:left="956" w:hanging="180"/>
      </w:pPr>
      <w:rPr>
        <w:rFonts w:ascii="Symbol" w:hAnsi="Symbol" w:cs="Symbol"/>
        <w:b w:val="0"/>
        <w:bCs w:val="0"/>
        <w:sz w:val="22"/>
        <w:szCs w:val="22"/>
      </w:rPr>
    </w:lvl>
    <w:lvl w:ilvl="4">
      <w:numFmt w:val="bullet"/>
      <w:lvlText w:val=""/>
      <w:lvlJc w:val="left"/>
      <w:pPr>
        <w:ind w:left="1136" w:hanging="180"/>
      </w:pPr>
      <w:rPr>
        <w:rFonts w:ascii="Symbol" w:hAnsi="Symbol" w:cs="Symbol"/>
        <w:b w:val="0"/>
        <w:bCs w:val="0"/>
        <w:sz w:val="22"/>
        <w:szCs w:val="22"/>
      </w:rPr>
    </w:lvl>
    <w:lvl w:ilvl="5">
      <w:numFmt w:val="bullet"/>
      <w:lvlText w:val=""/>
      <w:lvlJc w:val="left"/>
      <w:pPr>
        <w:ind w:left="1280" w:hanging="144"/>
      </w:pPr>
      <w:rPr>
        <w:rFonts w:ascii="Symbol" w:hAnsi="Symbol" w:cs="Symbol"/>
        <w:b w:val="0"/>
        <w:bCs w:val="0"/>
        <w:sz w:val="22"/>
        <w:szCs w:val="22"/>
      </w:rPr>
    </w:lvl>
    <w:lvl w:ilvl="6">
      <w:numFmt w:val="bullet"/>
      <w:lvlText w:val="•"/>
      <w:lvlJc w:val="left"/>
      <w:pPr>
        <w:ind w:left="446" w:hanging="144"/>
      </w:pPr>
    </w:lvl>
    <w:lvl w:ilvl="7">
      <w:numFmt w:val="bullet"/>
      <w:lvlText w:val="•"/>
      <w:lvlJc w:val="left"/>
      <w:pPr>
        <w:ind w:left="452" w:hanging="144"/>
      </w:pPr>
    </w:lvl>
    <w:lvl w:ilvl="8">
      <w:numFmt w:val="bullet"/>
      <w:lvlText w:val="•"/>
      <w:lvlJc w:val="left"/>
      <w:pPr>
        <w:ind w:left="460" w:hanging="144"/>
      </w:pPr>
    </w:lvl>
  </w:abstractNum>
  <w:abstractNum w:abstractNumId="1" w15:restartNumberingAfterBreak="0">
    <w:nsid w:val="3C5302B5"/>
    <w:multiLevelType w:val="hybridMultilevel"/>
    <w:tmpl w:val="F5F694F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/>
      </w:rPr>
    </w:lvl>
    <w:lvl w:ilvl="2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3D3737A2"/>
    <w:multiLevelType w:val="hybridMultilevel"/>
    <w:tmpl w:val="95A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331F"/>
    <w:multiLevelType w:val="hybridMultilevel"/>
    <w:tmpl w:val="B51A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3537"/>
    <w:multiLevelType w:val="hybridMultilevel"/>
    <w:tmpl w:val="055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03A"/>
    <w:multiLevelType w:val="hybridMultilevel"/>
    <w:tmpl w:val="9D7C2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EE3E0E"/>
    <w:multiLevelType w:val="hybridMultilevel"/>
    <w:tmpl w:val="877E7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A"/>
    <w:rsid w:val="00007A7F"/>
    <w:rsid w:val="00106341"/>
    <w:rsid w:val="001254FF"/>
    <w:rsid w:val="00200333"/>
    <w:rsid w:val="00263EC7"/>
    <w:rsid w:val="002661D5"/>
    <w:rsid w:val="002C22D7"/>
    <w:rsid w:val="002D44DC"/>
    <w:rsid w:val="00303035"/>
    <w:rsid w:val="00313DB2"/>
    <w:rsid w:val="00315D36"/>
    <w:rsid w:val="00333A03"/>
    <w:rsid w:val="00383D15"/>
    <w:rsid w:val="003B4658"/>
    <w:rsid w:val="003B4ACF"/>
    <w:rsid w:val="003B766C"/>
    <w:rsid w:val="003D2547"/>
    <w:rsid w:val="003F24C2"/>
    <w:rsid w:val="00455012"/>
    <w:rsid w:val="004A1CC5"/>
    <w:rsid w:val="004B5F1D"/>
    <w:rsid w:val="00524485"/>
    <w:rsid w:val="005245DD"/>
    <w:rsid w:val="005441D4"/>
    <w:rsid w:val="00563E1D"/>
    <w:rsid w:val="005B7BDE"/>
    <w:rsid w:val="00630447"/>
    <w:rsid w:val="006922F3"/>
    <w:rsid w:val="006A2BB0"/>
    <w:rsid w:val="0071091B"/>
    <w:rsid w:val="00745C14"/>
    <w:rsid w:val="00796E4E"/>
    <w:rsid w:val="007A01A2"/>
    <w:rsid w:val="00816783"/>
    <w:rsid w:val="00940799"/>
    <w:rsid w:val="00947E81"/>
    <w:rsid w:val="009F3826"/>
    <w:rsid w:val="00A6784A"/>
    <w:rsid w:val="00A85497"/>
    <w:rsid w:val="00B7231E"/>
    <w:rsid w:val="00B769C2"/>
    <w:rsid w:val="00B863F8"/>
    <w:rsid w:val="00B94A2C"/>
    <w:rsid w:val="00BC6458"/>
    <w:rsid w:val="00BC7753"/>
    <w:rsid w:val="00BE1C31"/>
    <w:rsid w:val="00C936A9"/>
    <w:rsid w:val="00D12F8F"/>
    <w:rsid w:val="00DB6300"/>
    <w:rsid w:val="00DC4B57"/>
    <w:rsid w:val="00E437A1"/>
    <w:rsid w:val="00E87EAB"/>
    <w:rsid w:val="00F00CDA"/>
    <w:rsid w:val="00F0134E"/>
    <w:rsid w:val="00FA39B2"/>
    <w:rsid w:val="00FC2486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F2B5"/>
  <w15:docId w15:val="{4B1E7220-3CB3-4398-8A40-30447AA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4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A1CC5"/>
    <w:pPr>
      <w:ind w:left="720"/>
    </w:pPr>
    <w:rPr>
      <w:rFonts w:ascii="Arial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A1CC5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4E"/>
    <w:rPr>
      <w:rFonts w:ascii="Times New Roman" w:eastAsia="Times New Roman" w:hAnsi="Times New Roman" w:cs="Times New Roman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96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4E"/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125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2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4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4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4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244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485"/>
    <w:rPr>
      <w:rFonts w:ascii="Times New Roman" w:eastAsia="Times New Roman" w:hAnsi="Times New Roman" w:cs="Times New Roman"/>
      <w:sz w:val="18"/>
      <w:szCs w:val="20"/>
    </w:rPr>
  </w:style>
  <w:style w:type="table" w:styleId="TableGrid">
    <w:name w:val="Table Grid"/>
    <w:basedOn w:val="TableNormal"/>
    <w:uiPriority w:val="59"/>
    <w:rsid w:val="0052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kcm6t</dc:creator>
  <cp:lastModifiedBy>Hoffman, Susie R (srh)</cp:lastModifiedBy>
  <cp:revision>5</cp:revision>
  <dcterms:created xsi:type="dcterms:W3CDTF">2017-07-04T17:54:00Z</dcterms:created>
  <dcterms:modified xsi:type="dcterms:W3CDTF">2019-11-01T18:12:00Z</dcterms:modified>
</cp:coreProperties>
</file>