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C" w:rsidRPr="000847A2" w:rsidRDefault="00C81DE6">
      <w:pPr>
        <w:pStyle w:val="Title"/>
        <w:tabs>
          <w:tab w:val="left" w:pos="2160"/>
        </w:tabs>
        <w:rPr>
          <w:rFonts w:ascii="Arial" w:hAnsi="Arial" w:cs="Arial"/>
          <w:sz w:val="20"/>
          <w:szCs w:val="20"/>
        </w:rPr>
      </w:pPr>
      <w:bookmarkStart w:id="0" w:name="_GoBack"/>
      <w:bookmarkEnd w:id="0"/>
      <w:r>
        <w:rPr>
          <w:rFonts w:ascii="Arial" w:hAnsi="Arial" w:cs="Arial"/>
          <w:sz w:val="20"/>
          <w:szCs w:val="20"/>
        </w:rPr>
        <w:t xml:space="preserve">                                                                                                                                                                                                                                                                                                                                                                                                                                                                                                                                                                                                                   </w:t>
      </w:r>
      <w:r w:rsidR="00D9157C" w:rsidRPr="000847A2">
        <w:rPr>
          <w:rFonts w:ascii="Arial" w:hAnsi="Arial" w:cs="Arial"/>
          <w:sz w:val="20"/>
          <w:szCs w:val="20"/>
        </w:rPr>
        <w:t>University of Virginia</w:t>
      </w:r>
    </w:p>
    <w:p w:rsidR="00D9157C" w:rsidRPr="000847A2" w:rsidRDefault="00D9157C">
      <w:pPr>
        <w:jc w:val="center"/>
        <w:rPr>
          <w:rFonts w:ascii="Arial" w:hAnsi="Arial" w:cs="Arial"/>
          <w:b/>
          <w:sz w:val="20"/>
          <w:szCs w:val="20"/>
        </w:rPr>
      </w:pPr>
      <w:r w:rsidRPr="000847A2">
        <w:rPr>
          <w:rFonts w:ascii="Arial" w:hAnsi="Arial" w:cs="Arial"/>
          <w:b/>
          <w:sz w:val="20"/>
          <w:szCs w:val="20"/>
        </w:rPr>
        <w:t xml:space="preserve">Office </w:t>
      </w:r>
      <w:r w:rsidR="00190A88" w:rsidRPr="000847A2">
        <w:rPr>
          <w:rFonts w:ascii="Arial" w:hAnsi="Arial" w:cs="Arial"/>
          <w:b/>
          <w:sz w:val="20"/>
          <w:szCs w:val="20"/>
        </w:rPr>
        <w:t>of the Vice President for</w:t>
      </w:r>
      <w:r w:rsidRPr="000847A2">
        <w:rPr>
          <w:rFonts w:ascii="Arial" w:hAnsi="Arial" w:cs="Arial"/>
          <w:b/>
          <w:sz w:val="20"/>
          <w:szCs w:val="20"/>
        </w:rPr>
        <w:t xml:space="preserve"> Research  </w:t>
      </w:r>
    </w:p>
    <w:p w:rsidR="005565DA" w:rsidRPr="000847A2" w:rsidRDefault="00D9157C" w:rsidP="00A2351B">
      <w:pPr>
        <w:pStyle w:val="Heading1"/>
      </w:pPr>
      <w:r w:rsidRPr="000847A2">
        <w:rPr>
          <w:rFonts w:ascii="Arial" w:hAnsi="Arial" w:cs="Arial"/>
          <w:szCs w:val="20"/>
        </w:rPr>
        <w:t>Post-Approval Monitoring Report</w:t>
      </w:r>
      <w:r w:rsidR="00550F08" w:rsidRPr="000847A2">
        <w:rPr>
          <w:rFonts w:ascii="Arial" w:hAnsi="Arial" w:cs="Arial"/>
          <w:szCs w:val="20"/>
        </w:rPr>
        <w:t>: IRB-HSR Records</w:t>
      </w:r>
    </w:p>
    <w:p w:rsidR="00D9157C" w:rsidRPr="000847A2" w:rsidRDefault="00D9157C">
      <w:pPr>
        <w:rPr>
          <w:rFonts w:ascii="Arial" w:hAnsi="Arial" w:cs="Arial"/>
          <w:sz w:val="20"/>
          <w:szCs w:val="20"/>
          <w:u w:val="single"/>
        </w:rPr>
      </w:pPr>
    </w:p>
    <w:p w:rsidR="000A17C3" w:rsidRPr="000847A2" w:rsidRDefault="00436B03" w:rsidP="00436B03">
      <w:pPr>
        <w:pStyle w:val="BodyText"/>
        <w:rPr>
          <w:rFonts w:ascii="Arial" w:hAnsi="Arial" w:cs="Arial"/>
          <w:szCs w:val="20"/>
        </w:rPr>
      </w:pPr>
      <w:r w:rsidRPr="000847A2">
        <w:rPr>
          <w:rFonts w:ascii="Arial" w:hAnsi="Arial" w:cs="Arial"/>
          <w:b/>
        </w:rPr>
        <w:t xml:space="preserve">Protocol:    </w:t>
      </w:r>
      <w:r w:rsidR="008C5F03" w:rsidRPr="000847A2">
        <w:rPr>
          <w:rFonts w:ascii="Arial" w:hAnsi="Arial" w:cs="Arial"/>
        </w:rPr>
        <w:t xml:space="preserve"> </w:t>
      </w:r>
      <w:r w:rsidR="00330ED9">
        <w:rPr>
          <w:rFonts w:ascii="Arial" w:hAnsi="Arial" w:cs="Arial"/>
          <w:szCs w:val="20"/>
        </w:rPr>
        <w:t>IRB-HSR/UVA Study Tracking</w:t>
      </w:r>
      <w:r w:rsidR="00F614D8" w:rsidRPr="000847A2">
        <w:rPr>
          <w:rFonts w:ascii="Arial" w:hAnsi="Arial" w:cs="Arial"/>
          <w:szCs w:val="20"/>
        </w:rPr>
        <w:t>#</w:t>
      </w:r>
      <w:r w:rsidR="00576075" w:rsidRPr="000847A2">
        <w:rPr>
          <w:rFonts w:ascii="Arial" w:hAnsi="Arial" w:cs="Arial"/>
          <w:szCs w:val="20"/>
        </w:rPr>
        <w:tab/>
        <w:t xml:space="preserve">             </w:t>
      </w:r>
      <w:r w:rsidR="00576075" w:rsidRPr="000847A2">
        <w:rPr>
          <w:rFonts w:ascii="Arial" w:hAnsi="Arial" w:cs="Arial"/>
          <w:b/>
          <w:szCs w:val="20"/>
        </w:rPr>
        <w:t xml:space="preserve">IRB of record:   </w:t>
      </w:r>
      <w:r w:rsidR="00F614D8" w:rsidRPr="000847A2">
        <w:rPr>
          <w:rFonts w:ascii="Arial" w:hAnsi="Arial" w:cs="Arial"/>
          <w:szCs w:val="20"/>
        </w:rPr>
        <w:tab/>
      </w:r>
      <w:r w:rsidR="00550F08" w:rsidRPr="000847A2">
        <w:rPr>
          <w:rFonts w:ascii="Arial" w:hAnsi="Arial" w:cs="Arial"/>
          <w:szCs w:val="20"/>
        </w:rPr>
        <w:t xml:space="preserve">  </w:t>
      </w:r>
      <w:r w:rsidR="005555AA" w:rsidRPr="000847A2">
        <w:rPr>
          <w:rFonts w:ascii="Arial" w:hAnsi="Arial" w:cs="Arial"/>
          <w:szCs w:val="20"/>
        </w:rPr>
        <w:tab/>
      </w:r>
      <w:r w:rsidR="009C3E20" w:rsidRPr="000847A2">
        <w:rPr>
          <w:rFonts w:ascii="Arial" w:hAnsi="Arial" w:cs="Arial"/>
          <w:b/>
          <w:szCs w:val="20"/>
        </w:rPr>
        <w:t xml:space="preserve">Principal Investigator:  </w:t>
      </w:r>
    </w:p>
    <w:p w:rsidR="00683885" w:rsidRPr="000847A2" w:rsidRDefault="00683885" w:rsidP="00436B03">
      <w:pPr>
        <w:pStyle w:val="BodyText"/>
        <w:rPr>
          <w:rFonts w:ascii="Arial" w:hAnsi="Arial" w:cs="Arial"/>
          <w:szCs w:val="20"/>
        </w:rPr>
      </w:pPr>
    </w:p>
    <w:p w:rsidR="001C2B4A" w:rsidRPr="000847A2" w:rsidRDefault="009C3E20" w:rsidP="00693AC8">
      <w:pPr>
        <w:pStyle w:val="BodyText"/>
        <w:rPr>
          <w:sz w:val="15"/>
          <w:szCs w:val="15"/>
        </w:rPr>
      </w:pPr>
      <w:r w:rsidRPr="000847A2">
        <w:rPr>
          <w:rFonts w:ascii="Arial" w:hAnsi="Arial" w:cs="Arial"/>
          <w:b/>
          <w:szCs w:val="20"/>
        </w:rPr>
        <w:t>Title:</w:t>
      </w:r>
      <w:r w:rsidRPr="000847A2">
        <w:rPr>
          <w:rFonts w:ascii="Arial" w:hAnsi="Arial" w:cs="Arial"/>
          <w:szCs w:val="20"/>
        </w:rPr>
        <w:t xml:space="preserve"> </w:t>
      </w:r>
      <w:r w:rsidR="00F26799" w:rsidRPr="000847A2">
        <w:rPr>
          <w:rFonts w:ascii="Arial" w:hAnsi="Arial" w:cs="Arial"/>
          <w:szCs w:val="20"/>
        </w:rPr>
        <w:t xml:space="preserve"> </w:t>
      </w:r>
    </w:p>
    <w:p w:rsidR="00E42C42" w:rsidRPr="000847A2" w:rsidRDefault="00E42C42" w:rsidP="006B2960">
      <w:pPr>
        <w:rPr>
          <w:rFonts w:ascii="Arial" w:hAnsi="Arial" w:cs="Arial"/>
          <w:sz w:val="20"/>
          <w:szCs w:val="20"/>
        </w:rPr>
      </w:pPr>
    </w:p>
    <w:p w:rsidR="00E50863" w:rsidRPr="000847A2" w:rsidRDefault="00550F08" w:rsidP="00CC1474">
      <w:pPr>
        <w:jc w:val="both"/>
        <w:rPr>
          <w:rFonts w:ascii="Arial" w:hAnsi="Arial" w:cs="Arial"/>
          <w:sz w:val="20"/>
          <w:szCs w:val="20"/>
        </w:rPr>
      </w:pPr>
      <w:r w:rsidRPr="000847A2">
        <w:rPr>
          <w:rFonts w:ascii="Arial" w:hAnsi="Arial" w:cs="Arial"/>
          <w:b/>
          <w:sz w:val="20"/>
          <w:szCs w:val="20"/>
        </w:rPr>
        <w:t>Initial Review Type</w:t>
      </w:r>
      <w:r w:rsidR="009C3E20" w:rsidRPr="000847A2">
        <w:rPr>
          <w:rFonts w:ascii="Arial" w:hAnsi="Arial" w:cs="Arial"/>
          <w:b/>
          <w:sz w:val="20"/>
          <w:szCs w:val="20"/>
        </w:rPr>
        <w:t xml:space="preserve">:  </w:t>
      </w:r>
      <w:r w:rsidR="001B35FF" w:rsidRPr="000847A2">
        <w:rPr>
          <w:rFonts w:ascii="Arial" w:hAnsi="Arial" w:cs="Arial"/>
          <w:sz w:val="20"/>
          <w:szCs w:val="20"/>
        </w:rPr>
        <w:t xml:space="preserve">               </w:t>
      </w:r>
      <w:r w:rsidR="009C3E20" w:rsidRPr="000847A2">
        <w:rPr>
          <w:rFonts w:ascii="Arial" w:hAnsi="Arial" w:cs="Arial"/>
          <w:sz w:val="20"/>
          <w:szCs w:val="20"/>
        </w:rPr>
        <w:tab/>
        <w:t xml:space="preserve">    </w:t>
      </w:r>
      <w:r w:rsidR="009C3E20" w:rsidRPr="000847A2">
        <w:rPr>
          <w:rFonts w:ascii="Arial" w:hAnsi="Arial" w:cs="Arial"/>
          <w:b/>
          <w:sz w:val="20"/>
          <w:szCs w:val="20"/>
        </w:rPr>
        <w:t xml:space="preserve">Date of Review: </w:t>
      </w:r>
      <w:r w:rsidR="00DD3DD9" w:rsidRPr="000847A2">
        <w:rPr>
          <w:rFonts w:ascii="Arial" w:hAnsi="Arial" w:cs="Arial"/>
          <w:b/>
          <w:sz w:val="20"/>
          <w:szCs w:val="20"/>
        </w:rPr>
        <w:t xml:space="preserve"> </w:t>
      </w:r>
      <w:r w:rsidR="00F27F37">
        <w:rPr>
          <w:rFonts w:ascii="Arial" w:hAnsi="Arial" w:cs="Arial"/>
          <w:sz w:val="20"/>
          <w:szCs w:val="20"/>
        </w:rPr>
        <w:t xml:space="preserve"> </w:t>
      </w:r>
      <w:r w:rsidR="001C2B4A" w:rsidRPr="000847A2">
        <w:rPr>
          <w:rFonts w:ascii="Arial" w:hAnsi="Arial" w:cs="Arial"/>
          <w:sz w:val="20"/>
          <w:szCs w:val="20"/>
        </w:rPr>
        <w:tab/>
      </w:r>
      <w:r w:rsidR="001C2B4A" w:rsidRPr="000847A2">
        <w:rPr>
          <w:rFonts w:ascii="Arial" w:hAnsi="Arial" w:cs="Arial"/>
          <w:sz w:val="20"/>
          <w:szCs w:val="20"/>
        </w:rPr>
        <w:tab/>
      </w:r>
      <w:r w:rsidRPr="000847A2">
        <w:rPr>
          <w:rFonts w:ascii="Arial" w:hAnsi="Arial" w:cs="Arial"/>
          <w:b/>
          <w:sz w:val="20"/>
          <w:szCs w:val="20"/>
        </w:rPr>
        <w:t>Current Status:</w:t>
      </w:r>
      <w:r w:rsidRPr="000847A2">
        <w:rPr>
          <w:rFonts w:ascii="Arial" w:hAnsi="Arial" w:cs="Arial"/>
          <w:sz w:val="20"/>
          <w:szCs w:val="20"/>
        </w:rPr>
        <w:t xml:space="preserve"> </w:t>
      </w:r>
    </w:p>
    <w:tbl>
      <w:tblPr>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310"/>
        <w:gridCol w:w="1800"/>
        <w:gridCol w:w="1733"/>
      </w:tblGrid>
      <w:tr w:rsidR="00833F0C" w:rsidRPr="000847A2" w:rsidTr="005E1701">
        <w:trPr>
          <w:trHeight w:val="962"/>
        </w:trPr>
        <w:tc>
          <w:tcPr>
            <w:tcW w:w="5850" w:type="dxa"/>
            <w:shd w:val="clear" w:color="auto" w:fill="808080"/>
          </w:tcPr>
          <w:p w:rsidR="00C36164" w:rsidRPr="000847A2" w:rsidRDefault="00C36164">
            <w:pPr>
              <w:pStyle w:val="Heading2"/>
              <w:rPr>
                <w:rFonts w:ascii="Arial" w:hAnsi="Arial" w:cs="Arial"/>
                <w:b w:val="0"/>
                <w:bCs w:val="0"/>
                <w:i/>
                <w:color w:val="auto"/>
                <w:sz w:val="20"/>
                <w:szCs w:val="20"/>
                <w:highlight w:val="yellow"/>
              </w:rPr>
            </w:pPr>
            <w:r w:rsidRPr="003420CA">
              <w:rPr>
                <w:rFonts w:ascii="Arial" w:hAnsi="Arial" w:cs="Arial"/>
                <w:b w:val="0"/>
                <w:bCs w:val="0"/>
                <w:i/>
                <w:color w:val="auto"/>
                <w:sz w:val="20"/>
                <w:szCs w:val="20"/>
              </w:rPr>
              <w:t>Findings:</w:t>
            </w:r>
          </w:p>
        </w:tc>
        <w:tc>
          <w:tcPr>
            <w:tcW w:w="5310" w:type="dxa"/>
            <w:shd w:val="clear" w:color="auto" w:fill="808080"/>
          </w:tcPr>
          <w:p w:rsidR="00C36164" w:rsidRPr="003420CA" w:rsidRDefault="00C36164">
            <w:pPr>
              <w:pStyle w:val="Heading2"/>
              <w:rPr>
                <w:rFonts w:ascii="Arial" w:hAnsi="Arial" w:cs="Arial"/>
                <w:b w:val="0"/>
                <w:bCs w:val="0"/>
                <w:i/>
                <w:color w:val="auto"/>
                <w:sz w:val="20"/>
                <w:szCs w:val="20"/>
              </w:rPr>
            </w:pPr>
            <w:r w:rsidRPr="003420CA">
              <w:rPr>
                <w:rFonts w:ascii="Arial" w:hAnsi="Arial" w:cs="Arial"/>
                <w:b w:val="0"/>
                <w:bCs w:val="0"/>
                <w:i/>
                <w:color w:val="auto"/>
                <w:sz w:val="20"/>
                <w:szCs w:val="20"/>
              </w:rPr>
              <w:t>Regulations:</w:t>
            </w:r>
          </w:p>
        </w:tc>
        <w:tc>
          <w:tcPr>
            <w:tcW w:w="1800" w:type="dxa"/>
            <w:shd w:val="clear" w:color="auto" w:fill="808080"/>
          </w:tcPr>
          <w:p w:rsidR="00C36164" w:rsidRPr="000847A2" w:rsidRDefault="00C36164">
            <w:pPr>
              <w:pStyle w:val="Heading2"/>
              <w:rPr>
                <w:rFonts w:ascii="Arial" w:hAnsi="Arial" w:cs="Arial"/>
                <w:b w:val="0"/>
                <w:bCs w:val="0"/>
                <w:i/>
                <w:color w:val="auto"/>
                <w:sz w:val="20"/>
                <w:szCs w:val="20"/>
                <w:highlight w:val="yellow"/>
              </w:rPr>
            </w:pPr>
            <w:r w:rsidRPr="003420CA">
              <w:rPr>
                <w:rFonts w:ascii="Arial" w:hAnsi="Arial" w:cs="Arial"/>
                <w:b w:val="0"/>
                <w:bCs w:val="0"/>
                <w:i/>
                <w:color w:val="auto"/>
                <w:sz w:val="20"/>
                <w:szCs w:val="20"/>
              </w:rPr>
              <w:t>Recommendations:</w:t>
            </w:r>
          </w:p>
        </w:tc>
        <w:tc>
          <w:tcPr>
            <w:tcW w:w="1733" w:type="dxa"/>
            <w:shd w:val="clear" w:color="auto" w:fill="808080"/>
          </w:tcPr>
          <w:p w:rsidR="00550F08" w:rsidRPr="003420CA" w:rsidRDefault="00550F08" w:rsidP="00550F08">
            <w:pPr>
              <w:pStyle w:val="Heading2"/>
              <w:rPr>
                <w:rFonts w:ascii="Arial" w:hAnsi="Arial" w:cs="Arial"/>
                <w:b w:val="0"/>
                <w:bCs w:val="0"/>
                <w:i/>
                <w:color w:val="auto"/>
                <w:sz w:val="16"/>
                <w:szCs w:val="16"/>
              </w:rPr>
            </w:pPr>
            <w:r w:rsidRPr="003420CA">
              <w:rPr>
                <w:rFonts w:ascii="Arial" w:hAnsi="Arial" w:cs="Arial"/>
                <w:b w:val="0"/>
                <w:bCs w:val="0"/>
                <w:i/>
                <w:color w:val="auto"/>
                <w:sz w:val="20"/>
                <w:szCs w:val="20"/>
              </w:rPr>
              <w:t>Resolution</w:t>
            </w:r>
          </w:p>
          <w:p w:rsidR="00C36164" w:rsidRPr="003420CA" w:rsidRDefault="00550F08" w:rsidP="00550F08">
            <w:pPr>
              <w:pStyle w:val="Heading2"/>
              <w:rPr>
                <w:rFonts w:ascii="Arial" w:hAnsi="Arial" w:cs="Arial"/>
                <w:b w:val="0"/>
                <w:bCs w:val="0"/>
                <w:i/>
                <w:color w:val="auto"/>
                <w:sz w:val="20"/>
                <w:szCs w:val="20"/>
              </w:rPr>
            </w:pPr>
            <w:r w:rsidRPr="003420CA">
              <w:rPr>
                <w:rFonts w:ascii="Arial" w:hAnsi="Arial" w:cs="Arial"/>
                <w:b w:val="0"/>
                <w:bCs w:val="0"/>
                <w:i/>
                <w:color w:val="auto"/>
                <w:sz w:val="16"/>
                <w:szCs w:val="16"/>
              </w:rPr>
              <w:t>To be completed by IRB Staff:</w:t>
            </w:r>
            <w:r w:rsidRPr="003420CA">
              <w:rPr>
                <w:rFonts w:ascii="Arial" w:hAnsi="Arial" w:cs="Arial"/>
                <w:b w:val="0"/>
                <w:bCs w:val="0"/>
                <w:i/>
                <w:color w:val="auto"/>
                <w:sz w:val="20"/>
                <w:szCs w:val="20"/>
              </w:rPr>
              <w:t xml:space="preserve"> </w:t>
            </w:r>
          </w:p>
          <w:p w:rsidR="00550F08" w:rsidRPr="000847A2" w:rsidRDefault="00550F08" w:rsidP="00550F08">
            <w:pPr>
              <w:rPr>
                <w:i/>
                <w:highlight w:val="yellow"/>
              </w:rPr>
            </w:pPr>
          </w:p>
        </w:tc>
      </w:tr>
      <w:tr w:rsidR="00833F0C" w:rsidRPr="000847A2" w:rsidTr="005E1701">
        <w:trPr>
          <w:trHeight w:val="660"/>
        </w:trPr>
        <w:tc>
          <w:tcPr>
            <w:tcW w:w="5850" w:type="dxa"/>
          </w:tcPr>
          <w:p w:rsidR="00C37D95" w:rsidRDefault="0087137C" w:rsidP="00550F08">
            <w:pPr>
              <w:rPr>
                <w:rFonts w:ascii="Arial" w:hAnsi="Arial" w:cs="Arial"/>
                <w:b/>
                <w:sz w:val="20"/>
                <w:szCs w:val="20"/>
              </w:rPr>
            </w:pPr>
            <w:r w:rsidRPr="003420CA">
              <w:rPr>
                <w:rFonts w:ascii="Arial" w:hAnsi="Arial" w:cs="Arial"/>
                <w:b/>
                <w:sz w:val="20"/>
                <w:szCs w:val="20"/>
              </w:rPr>
              <w:t>Cooperative Research</w:t>
            </w:r>
          </w:p>
          <w:p w:rsidR="001D2F08" w:rsidRDefault="001D2F08" w:rsidP="00550F08">
            <w:pPr>
              <w:rPr>
                <w:rFonts w:ascii="Arial" w:hAnsi="Arial" w:cs="Arial"/>
                <w:b/>
                <w:sz w:val="20"/>
                <w:szCs w:val="20"/>
              </w:rPr>
            </w:pPr>
          </w:p>
          <w:p w:rsidR="00F32C26" w:rsidRPr="00636989"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Default="00F32C26" w:rsidP="00F32C26">
            <w:pPr>
              <w:pStyle w:val="ListParagraph"/>
              <w:numPr>
                <w:ilvl w:val="0"/>
                <w:numId w:val="9"/>
              </w:numPr>
              <w:rPr>
                <w:rFonts w:ascii="Arial" w:hAnsi="Arial" w:cs="Arial"/>
                <w:sz w:val="20"/>
                <w:szCs w:val="20"/>
              </w:rPr>
            </w:pPr>
            <w:r>
              <w:rPr>
                <w:rFonts w:ascii="Arial" w:hAnsi="Arial" w:cs="Arial"/>
                <w:sz w:val="20"/>
                <w:szCs w:val="20"/>
              </w:rPr>
              <w:t>NA – This is a single site study being reviewed by a UVA IRB.</w:t>
            </w:r>
          </w:p>
          <w:p w:rsidR="00F32C26" w:rsidRDefault="00F32C26" w:rsidP="00F32C26">
            <w:pPr>
              <w:pStyle w:val="ListParagraph"/>
              <w:numPr>
                <w:ilvl w:val="0"/>
                <w:numId w:val="9"/>
              </w:numPr>
              <w:rPr>
                <w:rFonts w:ascii="Arial" w:hAnsi="Arial" w:cs="Arial"/>
                <w:sz w:val="20"/>
                <w:szCs w:val="20"/>
              </w:rPr>
            </w:pPr>
            <w:r>
              <w:rPr>
                <w:rFonts w:ascii="Arial" w:hAnsi="Arial" w:cs="Arial"/>
                <w:sz w:val="20"/>
                <w:szCs w:val="20"/>
              </w:rPr>
              <w:t>The research being conducted at UVA as part of a multi-site study is being overseen by the UVA IRB-HSR.  No IRB Authorization/ Reliance Agreement required.</w:t>
            </w:r>
          </w:p>
          <w:p w:rsidR="00F32C26" w:rsidRDefault="00F32C26" w:rsidP="00F32C26">
            <w:pPr>
              <w:pStyle w:val="ListParagraph"/>
              <w:numPr>
                <w:ilvl w:val="0"/>
                <w:numId w:val="9"/>
              </w:numPr>
              <w:rPr>
                <w:rFonts w:ascii="Arial" w:hAnsi="Arial" w:cs="Arial"/>
                <w:sz w:val="20"/>
                <w:szCs w:val="20"/>
              </w:rPr>
            </w:pPr>
            <w:r>
              <w:rPr>
                <w:rFonts w:ascii="Arial" w:hAnsi="Arial" w:cs="Arial"/>
                <w:sz w:val="20"/>
                <w:szCs w:val="20"/>
              </w:rPr>
              <w:t>The research being conducted at UVA as part of a multi-site study is being overseen by the non UVA IRB.  An IRB Authorization/ Reliance Agreement is on file.</w:t>
            </w:r>
          </w:p>
          <w:p w:rsidR="00D11776" w:rsidRPr="001D2F08" w:rsidRDefault="00D11776" w:rsidP="003B78F1">
            <w:pPr>
              <w:rPr>
                <w:rFonts w:ascii="Arial" w:hAnsi="Arial" w:cs="Arial"/>
                <w:i/>
                <w:sz w:val="20"/>
                <w:szCs w:val="20"/>
              </w:rPr>
            </w:pPr>
          </w:p>
        </w:tc>
        <w:tc>
          <w:tcPr>
            <w:tcW w:w="5310" w:type="dxa"/>
          </w:tcPr>
          <w:p w:rsidR="00681163" w:rsidRPr="003420CA" w:rsidRDefault="00F50522" w:rsidP="00550F08">
            <w:pPr>
              <w:rPr>
                <w:rFonts w:ascii="Arial" w:hAnsi="Arial" w:cs="Arial"/>
                <w:sz w:val="20"/>
                <w:szCs w:val="20"/>
              </w:rPr>
            </w:pPr>
            <w:hyperlink r:id="rId8" w:anchor="46.114" w:history="1">
              <w:r w:rsidR="00550F08" w:rsidRPr="003420CA">
                <w:rPr>
                  <w:rFonts w:ascii="Helvetica" w:hAnsi="Helvetica" w:cs="Arial"/>
                  <w:color w:val="0053CC"/>
                  <w:sz w:val="21"/>
                  <w:szCs w:val="21"/>
                  <w:u w:val="single"/>
                  <w:lang w:val="en"/>
                </w:rPr>
                <w:t>§46.114</w:t>
              </w:r>
            </w:hyperlink>
            <w:r w:rsidR="00550F08" w:rsidRPr="003420CA">
              <w:rPr>
                <w:rFonts w:ascii="Helvetica" w:hAnsi="Helvetica" w:cs="Arial"/>
                <w:color w:val="000000"/>
                <w:sz w:val="21"/>
                <w:szCs w:val="21"/>
                <w:lang w:val="en"/>
              </w:rPr>
              <w:t xml:space="preserve"> Cooperative research.</w:t>
            </w:r>
          </w:p>
        </w:tc>
        <w:tc>
          <w:tcPr>
            <w:tcW w:w="1800" w:type="dxa"/>
          </w:tcPr>
          <w:p w:rsidR="00C36164" w:rsidRPr="000847A2" w:rsidRDefault="00C36164">
            <w:pPr>
              <w:rPr>
                <w:rFonts w:ascii="Arial" w:hAnsi="Arial" w:cs="Arial"/>
                <w:sz w:val="20"/>
                <w:szCs w:val="20"/>
                <w:highlight w:val="yellow"/>
              </w:rPr>
            </w:pPr>
          </w:p>
          <w:p w:rsidR="00755A82" w:rsidRPr="000847A2" w:rsidRDefault="00755A82" w:rsidP="00DA3B4E">
            <w:pPr>
              <w:rPr>
                <w:rFonts w:ascii="Arial" w:hAnsi="Arial" w:cs="Arial"/>
                <w:sz w:val="20"/>
                <w:szCs w:val="20"/>
                <w:highlight w:val="yellow"/>
              </w:rPr>
            </w:pPr>
          </w:p>
          <w:p w:rsidR="00D36F65" w:rsidRPr="000847A2" w:rsidRDefault="00D36F65" w:rsidP="00DA3B4E">
            <w:pPr>
              <w:rPr>
                <w:rFonts w:ascii="Arial" w:hAnsi="Arial" w:cs="Arial"/>
                <w:sz w:val="20"/>
                <w:szCs w:val="20"/>
                <w:highlight w:val="yellow"/>
              </w:rPr>
            </w:pPr>
          </w:p>
          <w:p w:rsidR="00D36F65" w:rsidRPr="000847A2" w:rsidRDefault="00C22FC7" w:rsidP="00903730">
            <w:pPr>
              <w:rPr>
                <w:rFonts w:ascii="Arial" w:hAnsi="Arial" w:cs="Arial"/>
                <w:sz w:val="20"/>
                <w:szCs w:val="20"/>
                <w:highlight w:val="yellow"/>
              </w:rPr>
            </w:pPr>
            <w:r w:rsidRPr="000847A2">
              <w:rPr>
                <w:rFonts w:ascii="Arial" w:hAnsi="Arial" w:cs="Arial"/>
                <w:sz w:val="20"/>
                <w:szCs w:val="20"/>
                <w:highlight w:val="yellow"/>
              </w:rPr>
              <w:t xml:space="preserve"> </w:t>
            </w:r>
          </w:p>
        </w:tc>
        <w:tc>
          <w:tcPr>
            <w:tcW w:w="1733" w:type="dxa"/>
          </w:tcPr>
          <w:p w:rsidR="00C36164" w:rsidRPr="000847A2" w:rsidRDefault="00320045">
            <w:pPr>
              <w:rPr>
                <w:rFonts w:ascii="Arial" w:hAnsi="Arial" w:cs="Arial"/>
                <w:sz w:val="20"/>
                <w:szCs w:val="20"/>
                <w:highlight w:val="yellow"/>
              </w:rPr>
            </w:pPr>
            <w:r w:rsidRPr="000847A2">
              <w:rPr>
                <w:rFonts w:ascii="Arial" w:hAnsi="Arial" w:cs="Arial"/>
                <w:sz w:val="20"/>
                <w:szCs w:val="20"/>
                <w:highlight w:val="yellow"/>
              </w:rPr>
              <w:t xml:space="preserve"> </w:t>
            </w:r>
          </w:p>
        </w:tc>
      </w:tr>
      <w:tr w:rsidR="00F614D8" w:rsidRPr="000847A2" w:rsidTr="005E1701">
        <w:trPr>
          <w:trHeight w:val="660"/>
        </w:trPr>
        <w:tc>
          <w:tcPr>
            <w:tcW w:w="5850" w:type="dxa"/>
          </w:tcPr>
          <w:p w:rsidR="00F614D8" w:rsidRDefault="00F614D8" w:rsidP="00F614D8">
            <w:pPr>
              <w:rPr>
                <w:rFonts w:ascii="Arial" w:hAnsi="Arial" w:cs="Arial"/>
                <w:b/>
                <w:sz w:val="20"/>
                <w:szCs w:val="20"/>
              </w:rPr>
            </w:pPr>
            <w:r w:rsidRPr="003420CA">
              <w:rPr>
                <w:rFonts w:ascii="Arial" w:hAnsi="Arial" w:cs="Arial"/>
                <w:b/>
                <w:sz w:val="20"/>
                <w:szCs w:val="20"/>
              </w:rPr>
              <w:t>Criteria for Approval</w:t>
            </w:r>
          </w:p>
          <w:p w:rsidR="001D2F08" w:rsidRDefault="001D2F08" w:rsidP="00F614D8">
            <w:pPr>
              <w:rPr>
                <w:rFonts w:ascii="Arial" w:hAnsi="Arial" w:cs="Arial"/>
                <w:b/>
                <w:sz w:val="20"/>
                <w:szCs w:val="20"/>
              </w:rPr>
            </w:pPr>
          </w:p>
          <w:p w:rsidR="00F32C26" w:rsidRPr="00636989"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Default="00F32C26" w:rsidP="00F32C26">
            <w:pPr>
              <w:pStyle w:val="ListParagraph"/>
              <w:numPr>
                <w:ilvl w:val="0"/>
                <w:numId w:val="2"/>
              </w:numPr>
              <w:rPr>
                <w:rFonts w:ascii="Arial" w:hAnsi="Arial" w:cs="Arial"/>
                <w:sz w:val="20"/>
                <w:szCs w:val="20"/>
              </w:rPr>
            </w:pPr>
            <w:r>
              <w:rPr>
                <w:rFonts w:ascii="Arial" w:hAnsi="Arial" w:cs="Arial"/>
                <w:sz w:val="20"/>
                <w:szCs w:val="20"/>
              </w:rPr>
              <w:t xml:space="preserve">The IRB appropriately documented that the study met the criteria for approval.  </w:t>
            </w:r>
          </w:p>
          <w:p w:rsidR="00F32C26" w:rsidRDefault="00F32C26" w:rsidP="00F32C26">
            <w:pPr>
              <w:pStyle w:val="ListParagraph"/>
              <w:numPr>
                <w:ilvl w:val="1"/>
                <w:numId w:val="2"/>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This documentation was included in the minutes. The justification for the study being more than minimal risk is included in the IRB meeting minutes</w:t>
            </w:r>
          </w:p>
          <w:p w:rsidR="00F32C26" w:rsidRDefault="00F32C26" w:rsidP="00F32C26">
            <w:pPr>
              <w:pStyle w:val="ListParagraph"/>
              <w:numPr>
                <w:ilvl w:val="1"/>
                <w:numId w:val="2"/>
              </w:numPr>
              <w:rPr>
                <w:rFonts w:ascii="Arial" w:hAnsi="Arial" w:cs="Arial"/>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This documentation was included in the IRB Member Review Checklist for Expedited Events. The justification for the study being not more than minimal risk is included in the IRB Member Review Checklist for Expedited Studies. </w:t>
            </w:r>
          </w:p>
          <w:p w:rsidR="00F32C26" w:rsidRDefault="00F32C26" w:rsidP="00F32C26">
            <w:pPr>
              <w:pStyle w:val="ListParagraph"/>
              <w:numPr>
                <w:ilvl w:val="0"/>
                <w:numId w:val="2"/>
              </w:numPr>
              <w:rPr>
                <w:rFonts w:ascii="Arial" w:hAnsi="Arial" w:cs="Arial"/>
                <w:sz w:val="20"/>
                <w:szCs w:val="20"/>
              </w:rPr>
            </w:pPr>
            <w:r>
              <w:rPr>
                <w:rFonts w:ascii="Arial" w:hAnsi="Arial" w:cs="Arial"/>
                <w:sz w:val="20"/>
                <w:szCs w:val="20"/>
              </w:rPr>
              <w:lastRenderedPageBreak/>
              <w:t xml:space="preserve">The IRB did NOT appropriately document that the study met the criteria for approval.  </w:t>
            </w:r>
          </w:p>
          <w:p w:rsidR="00F32C26" w:rsidRDefault="00F32C26" w:rsidP="00F32C26">
            <w:pPr>
              <w:pStyle w:val="ListParagraph"/>
              <w:numPr>
                <w:ilvl w:val="1"/>
                <w:numId w:val="2"/>
              </w:numPr>
              <w:rPr>
                <w:rFonts w:ascii="Arial" w:hAnsi="Arial" w:cs="Arial"/>
                <w:i/>
                <w:sz w:val="20"/>
                <w:szCs w:val="20"/>
              </w:rPr>
            </w:pPr>
            <w:r w:rsidRPr="000B7567">
              <w:rPr>
                <w:rFonts w:ascii="Arial" w:hAnsi="Arial" w:cs="Arial"/>
                <w:i/>
                <w:sz w:val="20"/>
                <w:szCs w:val="20"/>
              </w:rPr>
              <w:t xml:space="preserve">Insert additional info here. </w:t>
            </w:r>
          </w:p>
          <w:p w:rsidR="00F32C26" w:rsidRDefault="00F32C26" w:rsidP="00F32C26">
            <w:pPr>
              <w:pStyle w:val="ListParagraph"/>
              <w:numPr>
                <w:ilvl w:val="0"/>
                <w:numId w:val="2"/>
              </w:numPr>
              <w:rPr>
                <w:rFonts w:ascii="Arial" w:hAnsi="Arial" w:cs="Arial"/>
                <w:sz w:val="20"/>
                <w:szCs w:val="20"/>
              </w:rPr>
            </w:pPr>
            <w:r>
              <w:rPr>
                <w:rFonts w:ascii="Arial" w:hAnsi="Arial" w:cs="Arial"/>
                <w:sz w:val="20"/>
                <w:szCs w:val="20"/>
              </w:rPr>
              <w:t xml:space="preserve">The IRB did NOT appropriately document the justification for the risk determination.  </w:t>
            </w:r>
          </w:p>
          <w:p w:rsidR="00F32C26" w:rsidRPr="000B7567" w:rsidRDefault="00F32C26" w:rsidP="00F32C26">
            <w:pPr>
              <w:pStyle w:val="ListParagraph"/>
              <w:numPr>
                <w:ilvl w:val="1"/>
                <w:numId w:val="2"/>
              </w:numPr>
              <w:rPr>
                <w:rFonts w:ascii="Arial" w:hAnsi="Arial" w:cs="Arial"/>
                <w:i/>
                <w:sz w:val="20"/>
                <w:szCs w:val="20"/>
              </w:rPr>
            </w:pPr>
            <w:r w:rsidRPr="000B7567">
              <w:rPr>
                <w:rFonts w:ascii="Arial" w:hAnsi="Arial" w:cs="Arial"/>
                <w:i/>
                <w:sz w:val="20"/>
                <w:szCs w:val="20"/>
              </w:rPr>
              <w:t xml:space="preserve">Insert additional info here.   </w:t>
            </w:r>
          </w:p>
          <w:p w:rsidR="00F614D8" w:rsidRPr="003420CA" w:rsidRDefault="00F614D8" w:rsidP="007A5DBC">
            <w:pPr>
              <w:pStyle w:val="ListParagraph"/>
              <w:rPr>
                <w:rFonts w:ascii="Arial" w:hAnsi="Arial" w:cs="Arial"/>
                <w:b/>
                <w:sz w:val="20"/>
                <w:szCs w:val="20"/>
              </w:rPr>
            </w:pPr>
          </w:p>
        </w:tc>
        <w:tc>
          <w:tcPr>
            <w:tcW w:w="5310" w:type="dxa"/>
          </w:tcPr>
          <w:p w:rsidR="00F614D8" w:rsidRPr="003420CA" w:rsidRDefault="00F50522" w:rsidP="00550F08">
            <w:pPr>
              <w:rPr>
                <w:rFonts w:ascii="Helvetica" w:hAnsi="Helvetica" w:cs="Arial"/>
                <w:color w:val="000000"/>
                <w:sz w:val="21"/>
                <w:szCs w:val="21"/>
                <w:lang w:val="en"/>
              </w:rPr>
            </w:pPr>
            <w:hyperlink r:id="rId9" w:anchor="46.111" w:history="1">
              <w:r w:rsidR="00F614D8" w:rsidRPr="003420CA">
                <w:rPr>
                  <w:rFonts w:ascii="Helvetica" w:hAnsi="Helvetica" w:cs="Arial"/>
                  <w:color w:val="0053CC"/>
                  <w:sz w:val="21"/>
                  <w:szCs w:val="21"/>
                  <w:u w:val="single"/>
                  <w:lang w:val="en"/>
                </w:rPr>
                <w:t>§46.111</w:t>
              </w:r>
            </w:hyperlink>
            <w:r w:rsidR="00F614D8" w:rsidRPr="003420CA">
              <w:rPr>
                <w:rFonts w:ascii="Helvetica" w:hAnsi="Helvetica" w:cs="Arial"/>
                <w:color w:val="000000"/>
                <w:sz w:val="21"/>
                <w:szCs w:val="21"/>
                <w:lang w:val="en"/>
              </w:rPr>
              <w:t xml:space="preserve"> Criteria for IRB approval of research.</w:t>
            </w:r>
          </w:p>
          <w:p w:rsidR="00F614D8" w:rsidRPr="003420CA" w:rsidRDefault="00F614D8" w:rsidP="00550F08">
            <w:pPr>
              <w:rPr>
                <w:rFonts w:ascii="Helvetica" w:hAnsi="Helvetica" w:cs="Arial"/>
                <w:color w:val="000000"/>
                <w:sz w:val="21"/>
                <w:szCs w:val="21"/>
                <w:lang w:val="en"/>
              </w:rPr>
            </w:pPr>
          </w:p>
          <w:p w:rsidR="00F614D8" w:rsidRPr="003420CA" w:rsidRDefault="00F614D8" w:rsidP="00F614D8">
            <w:pPr>
              <w:shd w:val="clear" w:color="auto" w:fill="FFFFFF"/>
              <w:spacing w:after="150"/>
              <w:rPr>
                <w:rFonts w:ascii="Arial" w:hAnsi="Arial" w:cs="Arial"/>
                <w:color w:val="000000"/>
                <w:sz w:val="20"/>
                <w:szCs w:val="20"/>
                <w:lang w:val="en"/>
              </w:rPr>
            </w:pPr>
            <w:bookmarkStart w:id="1" w:name="46.111(a)"/>
            <w:bookmarkEnd w:id="1"/>
            <w:r w:rsidRPr="003420CA">
              <w:rPr>
                <w:rFonts w:ascii="Helvetica" w:hAnsi="Helvetica" w:cs="Helvetica"/>
                <w:color w:val="000000"/>
                <w:sz w:val="21"/>
                <w:szCs w:val="21"/>
                <w:lang w:val="en"/>
              </w:rPr>
              <w:t>(</w:t>
            </w:r>
            <w:r w:rsidRPr="003420CA">
              <w:rPr>
                <w:rFonts w:ascii="Arial" w:hAnsi="Arial" w:cs="Arial"/>
                <w:color w:val="000000"/>
                <w:sz w:val="20"/>
                <w:szCs w:val="20"/>
                <w:lang w:val="en"/>
              </w:rPr>
              <w:t>a) …IRB shall determine that all of the following requirements are satisfied:</w:t>
            </w:r>
          </w:p>
          <w:p w:rsidR="00F614D8" w:rsidRPr="003420CA" w:rsidRDefault="00F614D8" w:rsidP="00F614D8">
            <w:pPr>
              <w:pStyle w:val="ListParagraph"/>
              <w:numPr>
                <w:ilvl w:val="0"/>
                <w:numId w:val="11"/>
              </w:numPr>
              <w:shd w:val="clear" w:color="auto" w:fill="FFFFFF"/>
              <w:spacing w:after="150"/>
              <w:rPr>
                <w:rFonts w:ascii="Arial" w:hAnsi="Arial" w:cs="Arial"/>
                <w:color w:val="000000"/>
                <w:sz w:val="20"/>
                <w:szCs w:val="20"/>
                <w:lang w:val="en"/>
              </w:rPr>
            </w:pPr>
            <w:r w:rsidRPr="003420CA">
              <w:rPr>
                <w:rFonts w:ascii="Arial" w:hAnsi="Arial" w:cs="Arial"/>
                <w:color w:val="000000"/>
                <w:sz w:val="20"/>
                <w:szCs w:val="20"/>
                <w:lang w:val="en"/>
              </w:rPr>
              <w:t>Risks to subjects are minimized</w:t>
            </w:r>
            <w:bookmarkStart w:id="2" w:name="46.111(a)(2)"/>
            <w:r w:rsidRPr="003420CA">
              <w:rPr>
                <w:rFonts w:ascii="Arial" w:hAnsi="Arial" w:cs="Arial"/>
                <w:color w:val="000000"/>
                <w:sz w:val="20"/>
                <w:szCs w:val="20"/>
                <w:lang w:val="en"/>
              </w:rPr>
              <w:t>…</w:t>
            </w:r>
          </w:p>
          <w:bookmarkEnd w:id="2"/>
          <w:p w:rsidR="00F614D8" w:rsidRPr="003420CA" w:rsidRDefault="00F614D8" w:rsidP="00F614D8">
            <w:pPr>
              <w:pStyle w:val="ListParagraph"/>
              <w:numPr>
                <w:ilvl w:val="0"/>
                <w:numId w:val="11"/>
              </w:numPr>
              <w:shd w:val="clear" w:color="auto" w:fill="FFFFFF"/>
              <w:spacing w:after="150"/>
              <w:rPr>
                <w:rFonts w:ascii="Arial" w:hAnsi="Arial" w:cs="Arial"/>
                <w:color w:val="000000"/>
                <w:sz w:val="20"/>
                <w:szCs w:val="20"/>
                <w:lang w:val="en"/>
              </w:rPr>
            </w:pPr>
            <w:r w:rsidRPr="003420CA">
              <w:rPr>
                <w:rFonts w:ascii="Arial" w:hAnsi="Arial" w:cs="Arial"/>
                <w:color w:val="000000"/>
                <w:sz w:val="20"/>
                <w:szCs w:val="20"/>
                <w:lang w:val="en"/>
              </w:rPr>
              <w:t>Risks to subjects are reasonable in relation to anticipated benefits, if any, to subjects</w:t>
            </w:r>
            <w:bookmarkStart w:id="3" w:name="46.111(a)(3)"/>
            <w:r w:rsidRPr="003420CA">
              <w:rPr>
                <w:rFonts w:ascii="Arial" w:hAnsi="Arial" w:cs="Arial"/>
                <w:color w:val="000000"/>
                <w:sz w:val="20"/>
                <w:szCs w:val="20"/>
                <w:lang w:val="en"/>
              </w:rPr>
              <w:t>…</w:t>
            </w:r>
          </w:p>
          <w:bookmarkEnd w:id="3"/>
          <w:p w:rsidR="00F614D8" w:rsidRPr="003420CA" w:rsidRDefault="00F614D8" w:rsidP="00F614D8">
            <w:pPr>
              <w:pStyle w:val="ListParagraph"/>
              <w:numPr>
                <w:ilvl w:val="0"/>
                <w:numId w:val="11"/>
              </w:numPr>
              <w:shd w:val="clear" w:color="auto" w:fill="FFFFFF"/>
              <w:spacing w:after="150"/>
              <w:rPr>
                <w:rFonts w:ascii="Arial" w:hAnsi="Arial" w:cs="Arial"/>
                <w:sz w:val="20"/>
                <w:szCs w:val="20"/>
              </w:rPr>
            </w:pPr>
            <w:r w:rsidRPr="003420CA">
              <w:rPr>
                <w:rFonts w:ascii="Arial" w:hAnsi="Arial" w:cs="Arial"/>
                <w:color w:val="000000"/>
                <w:sz w:val="20"/>
                <w:szCs w:val="20"/>
                <w:lang w:val="en"/>
              </w:rPr>
              <w:t>Selection of subjects is equitable…</w:t>
            </w:r>
          </w:p>
          <w:p w:rsidR="00F614D8" w:rsidRPr="003420CA" w:rsidRDefault="00F614D8" w:rsidP="00F614D8">
            <w:pPr>
              <w:pStyle w:val="ListParagraph"/>
              <w:numPr>
                <w:ilvl w:val="0"/>
                <w:numId w:val="11"/>
              </w:numPr>
              <w:shd w:val="clear" w:color="auto" w:fill="FFFFFF"/>
              <w:spacing w:after="150"/>
              <w:rPr>
                <w:rFonts w:ascii="Arial" w:hAnsi="Arial" w:cs="Arial"/>
                <w:sz w:val="20"/>
                <w:szCs w:val="20"/>
              </w:rPr>
            </w:pPr>
            <w:r w:rsidRPr="003420CA">
              <w:rPr>
                <w:rFonts w:ascii="Arial" w:hAnsi="Arial" w:cs="Arial"/>
                <w:color w:val="000000"/>
                <w:sz w:val="20"/>
                <w:szCs w:val="20"/>
                <w:lang w:val="en"/>
              </w:rPr>
              <w:t>Informed consent will be sought…</w:t>
            </w:r>
          </w:p>
          <w:p w:rsidR="00F614D8" w:rsidRPr="003420CA" w:rsidRDefault="00F614D8" w:rsidP="00F614D8">
            <w:pPr>
              <w:pStyle w:val="ListParagraph"/>
              <w:numPr>
                <w:ilvl w:val="0"/>
                <w:numId w:val="11"/>
              </w:numPr>
              <w:shd w:val="clear" w:color="auto" w:fill="FFFFFF"/>
              <w:spacing w:after="150"/>
              <w:rPr>
                <w:rFonts w:ascii="Arial" w:hAnsi="Arial" w:cs="Arial"/>
                <w:sz w:val="20"/>
                <w:szCs w:val="20"/>
              </w:rPr>
            </w:pPr>
            <w:r w:rsidRPr="003420CA">
              <w:rPr>
                <w:rFonts w:ascii="Arial" w:hAnsi="Arial" w:cs="Arial"/>
                <w:color w:val="000000"/>
                <w:sz w:val="20"/>
                <w:szCs w:val="20"/>
                <w:lang w:val="en"/>
              </w:rPr>
              <w:t>Informed consent will be appropriately documented…</w:t>
            </w:r>
          </w:p>
          <w:p w:rsidR="00F614D8" w:rsidRPr="003420CA" w:rsidRDefault="00F614D8" w:rsidP="00F614D8">
            <w:pPr>
              <w:pStyle w:val="ListParagraph"/>
              <w:numPr>
                <w:ilvl w:val="0"/>
                <w:numId w:val="11"/>
              </w:numPr>
              <w:shd w:val="clear" w:color="auto" w:fill="FFFFFF"/>
              <w:spacing w:after="150"/>
              <w:rPr>
                <w:rFonts w:ascii="Arial" w:hAnsi="Arial" w:cs="Arial"/>
                <w:sz w:val="20"/>
                <w:szCs w:val="20"/>
              </w:rPr>
            </w:pPr>
            <w:r w:rsidRPr="003420CA">
              <w:rPr>
                <w:rFonts w:ascii="Arial" w:hAnsi="Arial" w:cs="Arial"/>
                <w:color w:val="000000"/>
                <w:sz w:val="20"/>
                <w:szCs w:val="20"/>
                <w:lang w:val="en"/>
              </w:rPr>
              <w:t>…monitoring the data collected to ensure the safety of subjects.</w:t>
            </w:r>
          </w:p>
          <w:p w:rsidR="00C23C60" w:rsidRPr="003420CA" w:rsidRDefault="00161CA6" w:rsidP="003B678B">
            <w:pPr>
              <w:pStyle w:val="ListParagraph"/>
              <w:numPr>
                <w:ilvl w:val="0"/>
                <w:numId w:val="11"/>
              </w:numPr>
              <w:shd w:val="clear" w:color="auto" w:fill="FFFFFF"/>
              <w:spacing w:after="150"/>
            </w:pPr>
            <w:r w:rsidRPr="003420CA">
              <w:rPr>
                <w:rFonts w:ascii="Arial" w:hAnsi="Arial" w:cs="Arial"/>
                <w:sz w:val="20"/>
                <w:szCs w:val="20"/>
              </w:rPr>
              <w:t>…protect the privacy of subjects and to maintain the confidentiality of data.</w:t>
            </w:r>
          </w:p>
        </w:tc>
        <w:tc>
          <w:tcPr>
            <w:tcW w:w="1800" w:type="dxa"/>
          </w:tcPr>
          <w:p w:rsidR="00F614D8" w:rsidRPr="000847A2" w:rsidRDefault="00F614D8">
            <w:pPr>
              <w:rPr>
                <w:rFonts w:ascii="Arial" w:hAnsi="Arial" w:cs="Arial"/>
                <w:sz w:val="20"/>
                <w:szCs w:val="20"/>
                <w:highlight w:val="yellow"/>
              </w:rPr>
            </w:pPr>
          </w:p>
        </w:tc>
        <w:tc>
          <w:tcPr>
            <w:tcW w:w="1733" w:type="dxa"/>
          </w:tcPr>
          <w:p w:rsidR="00F614D8" w:rsidRPr="000847A2" w:rsidRDefault="00F614D8">
            <w:pPr>
              <w:rPr>
                <w:rFonts w:ascii="Arial" w:hAnsi="Arial" w:cs="Arial"/>
                <w:sz w:val="20"/>
                <w:szCs w:val="20"/>
                <w:highlight w:val="yellow"/>
              </w:rPr>
            </w:pPr>
          </w:p>
        </w:tc>
      </w:tr>
      <w:tr w:rsidR="00833F0C" w:rsidRPr="000847A2" w:rsidTr="005E1701">
        <w:trPr>
          <w:trHeight w:val="660"/>
        </w:trPr>
        <w:tc>
          <w:tcPr>
            <w:tcW w:w="5850" w:type="dxa"/>
          </w:tcPr>
          <w:p w:rsidR="00550F08" w:rsidRDefault="00550F08" w:rsidP="00550F08">
            <w:pPr>
              <w:rPr>
                <w:rFonts w:ascii="Arial" w:hAnsi="Arial" w:cs="Arial"/>
                <w:b/>
                <w:sz w:val="20"/>
                <w:szCs w:val="20"/>
              </w:rPr>
            </w:pPr>
            <w:r w:rsidRPr="006E5CBD">
              <w:rPr>
                <w:rFonts w:ascii="Arial" w:hAnsi="Arial" w:cs="Arial"/>
                <w:b/>
                <w:sz w:val="20"/>
                <w:szCs w:val="20"/>
              </w:rPr>
              <w:t>Expedited Review Procedures- Initial Review</w:t>
            </w:r>
          </w:p>
          <w:p w:rsidR="001D2F08" w:rsidRDefault="001D2F08" w:rsidP="00550F08">
            <w:pPr>
              <w:rPr>
                <w:rFonts w:ascii="Arial" w:hAnsi="Arial" w:cs="Arial"/>
                <w:b/>
                <w:sz w:val="20"/>
                <w:szCs w:val="20"/>
              </w:rPr>
            </w:pPr>
          </w:p>
          <w:p w:rsidR="00F32C26" w:rsidRPr="00636989"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Default="00F32C26" w:rsidP="00F32C26">
            <w:pPr>
              <w:pStyle w:val="ListParagraph"/>
              <w:numPr>
                <w:ilvl w:val="0"/>
                <w:numId w:val="2"/>
              </w:numPr>
              <w:rPr>
                <w:rFonts w:ascii="Arial" w:hAnsi="Arial" w:cs="Arial"/>
                <w:sz w:val="20"/>
                <w:szCs w:val="20"/>
              </w:rPr>
            </w:pPr>
            <w:r w:rsidRPr="00636989">
              <w:rPr>
                <w:rFonts w:ascii="Arial" w:hAnsi="Arial" w:cs="Arial"/>
                <w:sz w:val="20"/>
                <w:szCs w:val="20"/>
              </w:rPr>
              <w:t>NA:  Initial study reviewed by a convened meeting of the full board.</w:t>
            </w:r>
          </w:p>
          <w:p w:rsidR="00F32C26" w:rsidRDefault="00F32C26" w:rsidP="00F32C26">
            <w:pPr>
              <w:pStyle w:val="ListParagraph"/>
              <w:numPr>
                <w:ilvl w:val="0"/>
                <w:numId w:val="2"/>
              </w:numPr>
              <w:rPr>
                <w:rFonts w:ascii="Arial" w:hAnsi="Arial" w:cs="Arial"/>
                <w:sz w:val="20"/>
                <w:szCs w:val="20"/>
              </w:rPr>
            </w:pPr>
            <w:r>
              <w:rPr>
                <w:rFonts w:ascii="Arial" w:hAnsi="Arial" w:cs="Arial"/>
                <w:sz w:val="20"/>
                <w:szCs w:val="20"/>
              </w:rPr>
              <w:t xml:space="preserve">The IRB used all applicable expedited criteria during the initial review of the study. </w:t>
            </w:r>
          </w:p>
          <w:p w:rsidR="00690727" w:rsidRPr="00690727" w:rsidRDefault="00F32C26" w:rsidP="00690727">
            <w:pPr>
              <w:pStyle w:val="ListParagraph"/>
              <w:numPr>
                <w:ilvl w:val="0"/>
                <w:numId w:val="2"/>
              </w:numPr>
              <w:rPr>
                <w:rFonts w:ascii="Arial" w:hAnsi="Arial" w:cs="Arial"/>
                <w:i/>
                <w:sz w:val="20"/>
                <w:szCs w:val="20"/>
              </w:rPr>
            </w:pPr>
            <w:r>
              <w:rPr>
                <w:rFonts w:ascii="Arial" w:hAnsi="Arial" w:cs="Arial"/>
                <w:sz w:val="20"/>
                <w:szCs w:val="20"/>
              </w:rPr>
              <w:t>The IRB used INCORRECT expedited criteria during the initial review of the study</w:t>
            </w:r>
          </w:p>
          <w:p w:rsidR="00690727" w:rsidRPr="000B7567" w:rsidRDefault="00690727" w:rsidP="00690727">
            <w:pPr>
              <w:pStyle w:val="ListParagraph"/>
              <w:numPr>
                <w:ilvl w:val="1"/>
                <w:numId w:val="2"/>
              </w:numPr>
              <w:rPr>
                <w:rFonts w:ascii="Arial" w:hAnsi="Arial" w:cs="Arial"/>
                <w:i/>
                <w:sz w:val="20"/>
                <w:szCs w:val="20"/>
              </w:rPr>
            </w:pPr>
            <w:r w:rsidRPr="000B7567">
              <w:rPr>
                <w:rFonts w:ascii="Arial" w:hAnsi="Arial" w:cs="Arial"/>
                <w:i/>
                <w:sz w:val="20"/>
                <w:szCs w:val="20"/>
              </w:rPr>
              <w:t xml:space="preserve">Insert additional info here.   </w:t>
            </w:r>
          </w:p>
          <w:p w:rsidR="00D11776" w:rsidRPr="001D2F08" w:rsidRDefault="00D11776" w:rsidP="00F32C26">
            <w:pPr>
              <w:rPr>
                <w:rFonts w:ascii="Arial" w:hAnsi="Arial" w:cs="Arial"/>
                <w:i/>
                <w:sz w:val="20"/>
                <w:szCs w:val="20"/>
                <w:highlight w:val="yellow"/>
              </w:rPr>
            </w:pPr>
          </w:p>
        </w:tc>
        <w:tc>
          <w:tcPr>
            <w:tcW w:w="5310" w:type="dxa"/>
          </w:tcPr>
          <w:p w:rsidR="004A3971" w:rsidRPr="001969F3" w:rsidRDefault="00F50522" w:rsidP="004A3971">
            <w:pPr>
              <w:rPr>
                <w:rFonts w:ascii="Helvetica" w:hAnsi="Helvetica" w:cs="Arial"/>
                <w:color w:val="000000"/>
                <w:sz w:val="21"/>
                <w:szCs w:val="21"/>
                <w:lang w:val="en"/>
              </w:rPr>
            </w:pPr>
            <w:hyperlink r:id="rId10" w:anchor="46.110" w:history="1">
              <w:r w:rsidR="00550F08" w:rsidRPr="001969F3">
                <w:rPr>
                  <w:rFonts w:ascii="Helvetica" w:hAnsi="Helvetica" w:cs="Arial"/>
                  <w:color w:val="0053CC"/>
                  <w:sz w:val="21"/>
                  <w:szCs w:val="21"/>
                  <w:u w:val="single"/>
                  <w:lang w:val="en"/>
                </w:rPr>
                <w:t>§46.110</w:t>
              </w:r>
            </w:hyperlink>
            <w:r w:rsidR="00550F08" w:rsidRPr="001969F3">
              <w:rPr>
                <w:rFonts w:ascii="Helvetica" w:hAnsi="Helvetica" w:cs="Arial"/>
                <w:color w:val="000000"/>
                <w:sz w:val="21"/>
                <w:szCs w:val="21"/>
                <w:lang w:val="en"/>
              </w:rPr>
              <w:t xml:space="preserve"> Expedited review procedures.</w:t>
            </w:r>
          </w:p>
          <w:p w:rsidR="004A3971" w:rsidRPr="001969F3" w:rsidRDefault="004A3971" w:rsidP="004A3971">
            <w:pPr>
              <w:rPr>
                <w:rFonts w:ascii="Helvetica" w:hAnsi="Helvetica" w:cs="Arial"/>
                <w:color w:val="000000"/>
                <w:sz w:val="21"/>
                <w:szCs w:val="21"/>
                <w:lang w:val="en"/>
              </w:rPr>
            </w:pPr>
          </w:p>
          <w:p w:rsidR="004A3971" w:rsidRDefault="004A3971" w:rsidP="004A3971">
            <w:pPr>
              <w:rPr>
                <w:rFonts w:ascii="Arial" w:hAnsi="Arial" w:cs="Arial"/>
                <w:color w:val="000000"/>
                <w:sz w:val="20"/>
                <w:szCs w:val="20"/>
                <w:lang w:val="en"/>
              </w:rPr>
            </w:pPr>
            <w:r w:rsidRPr="001969F3">
              <w:rPr>
                <w:rFonts w:ascii="Arial" w:hAnsi="Arial" w:cs="Arial"/>
                <w:color w:val="000000"/>
                <w:sz w:val="20"/>
                <w:szCs w:val="20"/>
                <w:lang w:val="en"/>
              </w:rPr>
              <w:t xml:space="preserve">(a) </w:t>
            </w:r>
            <w:r w:rsidR="002F31CD" w:rsidRPr="001969F3">
              <w:rPr>
                <w:rFonts w:ascii="Arial" w:hAnsi="Arial" w:cs="Arial"/>
                <w:sz w:val="20"/>
                <w:szCs w:val="20"/>
              </w:rPr>
              <w:t>The Secretary, HHS, has established, and published…</w:t>
            </w:r>
            <w:hyperlink r:id="rId11" w:history="1">
              <w:r w:rsidR="002F31CD" w:rsidRPr="001969F3">
                <w:rPr>
                  <w:rStyle w:val="Hyperlink"/>
                  <w:rFonts w:ascii="Arial" w:hAnsi="Arial" w:cs="Arial"/>
                  <w:sz w:val="20"/>
                  <w:szCs w:val="20"/>
                  <w:lang w:val="en"/>
                </w:rPr>
                <w:t>a list</w:t>
              </w:r>
            </w:hyperlink>
            <w:r w:rsidR="002F31CD" w:rsidRPr="001969F3">
              <w:rPr>
                <w:rStyle w:val="Hyperlink"/>
                <w:rFonts w:ascii="Arial" w:hAnsi="Arial" w:cs="Arial"/>
                <w:sz w:val="20"/>
                <w:szCs w:val="20"/>
                <w:lang w:val="en"/>
              </w:rPr>
              <w:t xml:space="preserve"> of categories</w:t>
            </w:r>
            <w:r w:rsidRPr="001969F3">
              <w:rPr>
                <w:rStyle w:val="Hyperlink"/>
                <w:rFonts w:ascii="Arial" w:hAnsi="Arial" w:cs="Arial"/>
                <w:sz w:val="20"/>
                <w:szCs w:val="20"/>
                <w:lang w:val="en"/>
              </w:rPr>
              <w:t xml:space="preserve"> </w:t>
            </w:r>
            <w:r w:rsidRPr="001969F3">
              <w:rPr>
                <w:rStyle w:val="Hyperlink"/>
                <w:rFonts w:ascii="Arial" w:hAnsi="Arial" w:cs="Arial"/>
                <w:color w:val="auto"/>
                <w:sz w:val="20"/>
                <w:szCs w:val="20"/>
                <w:u w:val="none"/>
                <w:lang w:val="en"/>
              </w:rPr>
              <w:t>of research that may be reviewed by the IRB through an expedited review procedure.</w:t>
            </w:r>
            <w:bookmarkStart w:id="4" w:name="46.110(b)"/>
            <w:bookmarkEnd w:id="4"/>
            <w:r w:rsidR="00BD3D90" w:rsidRPr="001969F3">
              <w:rPr>
                <w:rFonts w:ascii="Arial" w:hAnsi="Arial" w:cs="Arial"/>
                <w:color w:val="000000"/>
                <w:sz w:val="20"/>
                <w:szCs w:val="20"/>
                <w:lang w:val="en"/>
              </w:rPr>
              <w:t xml:space="preserve"> </w:t>
            </w:r>
          </w:p>
          <w:p w:rsidR="00CB01BE" w:rsidRPr="001969F3" w:rsidRDefault="00CB01BE" w:rsidP="00CB01BE">
            <w:pPr>
              <w:shd w:val="clear" w:color="auto" w:fill="FFFFFF"/>
              <w:spacing w:after="150"/>
              <w:rPr>
                <w:rFonts w:ascii="Arial" w:hAnsi="Arial" w:cs="Arial"/>
                <w:color w:val="000000"/>
                <w:sz w:val="20"/>
                <w:szCs w:val="20"/>
                <w:lang w:val="en"/>
              </w:rPr>
            </w:pPr>
            <w:r w:rsidRPr="001969F3">
              <w:rPr>
                <w:rFonts w:ascii="Arial" w:hAnsi="Arial" w:cs="Arial"/>
                <w:color w:val="000000"/>
                <w:sz w:val="20"/>
                <w:szCs w:val="20"/>
                <w:lang w:val="en"/>
              </w:rPr>
              <w:t>(b) An IRB may use the expedited review procedure to review:</w:t>
            </w:r>
          </w:p>
          <w:p w:rsidR="00CB01BE" w:rsidRPr="001969F3" w:rsidRDefault="00CB01BE" w:rsidP="00EA5E50">
            <w:pPr>
              <w:pStyle w:val="ListParagraph"/>
              <w:numPr>
                <w:ilvl w:val="0"/>
                <w:numId w:val="6"/>
              </w:numPr>
              <w:shd w:val="clear" w:color="auto" w:fill="FFFFFF"/>
              <w:spacing w:after="150"/>
              <w:rPr>
                <w:rFonts w:ascii="Helvetica" w:hAnsi="Helvetica" w:cs="Arial"/>
                <w:color w:val="000000"/>
                <w:sz w:val="21"/>
                <w:szCs w:val="21"/>
                <w:lang w:val="en"/>
              </w:rPr>
            </w:pPr>
            <w:r w:rsidRPr="001969F3">
              <w:rPr>
                <w:rFonts w:ascii="Arial" w:hAnsi="Arial" w:cs="Arial"/>
                <w:color w:val="000000"/>
                <w:sz w:val="20"/>
                <w:szCs w:val="20"/>
                <w:lang w:val="en"/>
              </w:rPr>
              <w:t>some or all of the research appearing on the list and found by the reviewer(s) to involve no more than minimal risk</w:t>
            </w:r>
            <w:r w:rsidR="002F31CD" w:rsidRPr="001969F3">
              <w:rPr>
                <w:rFonts w:ascii="Arial" w:hAnsi="Arial" w:cs="Arial"/>
                <w:color w:val="000000"/>
                <w:sz w:val="20"/>
                <w:szCs w:val="20"/>
                <w:lang w:val="en"/>
              </w:rPr>
              <w:t>…</w:t>
            </w:r>
          </w:p>
        </w:tc>
        <w:tc>
          <w:tcPr>
            <w:tcW w:w="1800" w:type="dxa"/>
          </w:tcPr>
          <w:p w:rsidR="008973A8" w:rsidRPr="000847A2" w:rsidRDefault="008973A8" w:rsidP="0022784A">
            <w:pPr>
              <w:rPr>
                <w:rFonts w:ascii="Arial" w:hAnsi="Arial" w:cs="Arial"/>
                <w:sz w:val="20"/>
                <w:szCs w:val="20"/>
                <w:highlight w:val="yellow"/>
              </w:rPr>
            </w:pPr>
          </w:p>
          <w:p w:rsidR="00FA6C31" w:rsidRPr="000847A2" w:rsidRDefault="00FA6C31" w:rsidP="00217D87">
            <w:pPr>
              <w:autoSpaceDE w:val="0"/>
              <w:autoSpaceDN w:val="0"/>
              <w:adjustRightInd w:val="0"/>
              <w:rPr>
                <w:rFonts w:ascii="Arial" w:hAnsi="Arial" w:cs="Arial"/>
                <w:sz w:val="20"/>
                <w:szCs w:val="20"/>
                <w:highlight w:val="yellow"/>
              </w:rPr>
            </w:pPr>
          </w:p>
          <w:p w:rsidR="00FA6C31" w:rsidRPr="000847A2" w:rsidRDefault="00FA6C31" w:rsidP="00217D87">
            <w:pPr>
              <w:autoSpaceDE w:val="0"/>
              <w:autoSpaceDN w:val="0"/>
              <w:adjustRightInd w:val="0"/>
              <w:rPr>
                <w:rFonts w:ascii="Arial" w:hAnsi="Arial" w:cs="Arial"/>
                <w:sz w:val="20"/>
                <w:szCs w:val="20"/>
                <w:highlight w:val="yellow"/>
              </w:rPr>
            </w:pPr>
          </w:p>
          <w:p w:rsidR="00FA6C31" w:rsidRPr="000847A2" w:rsidRDefault="00FA6C31" w:rsidP="00217D87">
            <w:pPr>
              <w:autoSpaceDE w:val="0"/>
              <w:autoSpaceDN w:val="0"/>
              <w:adjustRightInd w:val="0"/>
              <w:rPr>
                <w:rFonts w:ascii="Arial" w:hAnsi="Arial" w:cs="Arial"/>
                <w:sz w:val="20"/>
                <w:szCs w:val="20"/>
                <w:highlight w:val="yellow"/>
              </w:rPr>
            </w:pPr>
          </w:p>
          <w:p w:rsidR="00FA6C31" w:rsidRPr="000847A2" w:rsidRDefault="00FA6C31" w:rsidP="00217D87">
            <w:pPr>
              <w:autoSpaceDE w:val="0"/>
              <w:autoSpaceDN w:val="0"/>
              <w:adjustRightInd w:val="0"/>
              <w:rPr>
                <w:rFonts w:ascii="Arial" w:hAnsi="Arial" w:cs="Arial"/>
                <w:sz w:val="20"/>
                <w:szCs w:val="20"/>
                <w:highlight w:val="yellow"/>
              </w:rPr>
            </w:pPr>
          </w:p>
          <w:p w:rsidR="0068417D" w:rsidRPr="000847A2" w:rsidRDefault="0068417D" w:rsidP="00217D87">
            <w:pPr>
              <w:autoSpaceDE w:val="0"/>
              <w:autoSpaceDN w:val="0"/>
              <w:adjustRightInd w:val="0"/>
              <w:rPr>
                <w:rFonts w:ascii="Arial" w:hAnsi="Arial" w:cs="Arial"/>
                <w:sz w:val="20"/>
                <w:szCs w:val="20"/>
                <w:highlight w:val="yellow"/>
              </w:rPr>
            </w:pPr>
          </w:p>
          <w:p w:rsidR="00FA6C31" w:rsidRPr="000847A2" w:rsidRDefault="00FA6C31" w:rsidP="00217D87">
            <w:pPr>
              <w:autoSpaceDE w:val="0"/>
              <w:autoSpaceDN w:val="0"/>
              <w:adjustRightInd w:val="0"/>
              <w:rPr>
                <w:rFonts w:ascii="Arial" w:hAnsi="Arial" w:cs="Arial"/>
                <w:sz w:val="20"/>
                <w:szCs w:val="20"/>
                <w:highlight w:val="yellow"/>
              </w:rPr>
            </w:pPr>
          </w:p>
          <w:p w:rsidR="001E0AC2" w:rsidRPr="000847A2" w:rsidRDefault="001E0AC2" w:rsidP="00933AFC">
            <w:pPr>
              <w:autoSpaceDE w:val="0"/>
              <w:autoSpaceDN w:val="0"/>
              <w:adjustRightInd w:val="0"/>
              <w:rPr>
                <w:rFonts w:ascii="Arial" w:hAnsi="Arial" w:cs="Arial"/>
                <w:sz w:val="20"/>
                <w:szCs w:val="20"/>
                <w:highlight w:val="yellow"/>
              </w:rPr>
            </w:pPr>
          </w:p>
        </w:tc>
        <w:tc>
          <w:tcPr>
            <w:tcW w:w="1733" w:type="dxa"/>
          </w:tcPr>
          <w:p w:rsidR="009401B8" w:rsidRPr="000847A2" w:rsidRDefault="009401B8" w:rsidP="0022784A">
            <w:pPr>
              <w:rPr>
                <w:rFonts w:ascii="Arial" w:hAnsi="Arial" w:cs="Arial"/>
                <w:sz w:val="20"/>
                <w:szCs w:val="20"/>
                <w:highlight w:val="yellow"/>
              </w:rPr>
            </w:pPr>
          </w:p>
        </w:tc>
      </w:tr>
      <w:tr w:rsidR="00833F0C" w:rsidRPr="000847A2" w:rsidTr="005E1701">
        <w:trPr>
          <w:trHeight w:val="660"/>
        </w:trPr>
        <w:tc>
          <w:tcPr>
            <w:tcW w:w="5850" w:type="dxa"/>
          </w:tcPr>
          <w:p w:rsidR="00550F08" w:rsidRDefault="00550F08" w:rsidP="00550F08">
            <w:pPr>
              <w:rPr>
                <w:rFonts w:ascii="Arial" w:hAnsi="Arial" w:cs="Arial"/>
                <w:b/>
                <w:sz w:val="20"/>
                <w:szCs w:val="20"/>
              </w:rPr>
            </w:pPr>
            <w:r w:rsidRPr="00C271FC">
              <w:rPr>
                <w:rFonts w:ascii="Arial" w:hAnsi="Arial" w:cs="Arial"/>
                <w:b/>
                <w:sz w:val="20"/>
                <w:szCs w:val="20"/>
              </w:rPr>
              <w:t>Expedited Review Procedures- Modifications</w:t>
            </w:r>
          </w:p>
          <w:p w:rsidR="001D2F08" w:rsidRDefault="001D2F08" w:rsidP="00550F08">
            <w:pPr>
              <w:rPr>
                <w:rFonts w:ascii="Arial" w:hAnsi="Arial" w:cs="Arial"/>
                <w:b/>
                <w:sz w:val="20"/>
                <w:szCs w:val="20"/>
              </w:rPr>
            </w:pPr>
          </w:p>
          <w:p w:rsidR="00F32C26" w:rsidRPr="00636989"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Default="00F32C26" w:rsidP="00690727">
            <w:pPr>
              <w:pStyle w:val="ListParagraph"/>
              <w:numPr>
                <w:ilvl w:val="0"/>
                <w:numId w:val="21"/>
              </w:numPr>
              <w:rPr>
                <w:rFonts w:ascii="Arial" w:hAnsi="Arial" w:cs="Arial"/>
                <w:sz w:val="20"/>
                <w:szCs w:val="20"/>
              </w:rPr>
            </w:pPr>
            <w:r>
              <w:rPr>
                <w:rFonts w:ascii="Arial" w:hAnsi="Arial" w:cs="Arial"/>
                <w:sz w:val="20"/>
                <w:szCs w:val="20"/>
              </w:rPr>
              <w:t>NA:  No modifications submitted</w:t>
            </w:r>
          </w:p>
          <w:p w:rsidR="00F32C26" w:rsidRDefault="00F32C26" w:rsidP="00690727">
            <w:pPr>
              <w:pStyle w:val="ListParagraph"/>
              <w:numPr>
                <w:ilvl w:val="0"/>
                <w:numId w:val="21"/>
              </w:numPr>
              <w:rPr>
                <w:rFonts w:ascii="Arial" w:hAnsi="Arial" w:cs="Arial"/>
                <w:sz w:val="20"/>
                <w:szCs w:val="20"/>
              </w:rPr>
            </w:pPr>
            <w:r w:rsidRPr="00636989">
              <w:rPr>
                <w:rFonts w:ascii="Arial" w:hAnsi="Arial" w:cs="Arial"/>
                <w:sz w:val="20"/>
                <w:szCs w:val="20"/>
              </w:rPr>
              <w:t xml:space="preserve">NA:  </w:t>
            </w:r>
            <w:r>
              <w:rPr>
                <w:rFonts w:ascii="Arial" w:hAnsi="Arial" w:cs="Arial"/>
                <w:sz w:val="20"/>
                <w:szCs w:val="20"/>
              </w:rPr>
              <w:t>All modification</w:t>
            </w:r>
            <w:r w:rsidRPr="00636989">
              <w:rPr>
                <w:rFonts w:ascii="Arial" w:hAnsi="Arial" w:cs="Arial"/>
                <w:sz w:val="20"/>
                <w:szCs w:val="20"/>
              </w:rPr>
              <w:t xml:space="preserve"> reviewed by a convened meeting of the full board.</w:t>
            </w:r>
          </w:p>
          <w:p w:rsidR="00F32C26" w:rsidRDefault="00F32C26" w:rsidP="00690727">
            <w:pPr>
              <w:pStyle w:val="ListParagraph"/>
              <w:numPr>
                <w:ilvl w:val="0"/>
                <w:numId w:val="21"/>
              </w:numPr>
              <w:rPr>
                <w:rFonts w:ascii="Arial" w:hAnsi="Arial" w:cs="Arial"/>
                <w:sz w:val="20"/>
                <w:szCs w:val="20"/>
              </w:rPr>
            </w:pPr>
            <w:r>
              <w:rPr>
                <w:rFonts w:ascii="Arial" w:hAnsi="Arial" w:cs="Arial"/>
                <w:sz w:val="20"/>
                <w:szCs w:val="20"/>
              </w:rPr>
              <w:t xml:space="preserve">The IRB used the expedited review process to review all minor changes during the review of modifications. </w:t>
            </w:r>
          </w:p>
          <w:p w:rsidR="00690727" w:rsidRPr="00690727" w:rsidRDefault="00F32C26" w:rsidP="00690727">
            <w:pPr>
              <w:pStyle w:val="ListParagraph"/>
              <w:numPr>
                <w:ilvl w:val="0"/>
                <w:numId w:val="21"/>
              </w:numPr>
              <w:rPr>
                <w:rFonts w:ascii="Arial" w:hAnsi="Arial" w:cs="Arial"/>
                <w:sz w:val="20"/>
                <w:szCs w:val="20"/>
              </w:rPr>
            </w:pPr>
            <w:r>
              <w:rPr>
                <w:rFonts w:ascii="Arial" w:hAnsi="Arial" w:cs="Arial"/>
                <w:sz w:val="20"/>
                <w:szCs w:val="20"/>
              </w:rPr>
              <w:t xml:space="preserve">The IRB INCORRECTLY used the expedited review process during the review of modifications which included more than minor changes: </w:t>
            </w:r>
          </w:p>
          <w:p w:rsidR="00690727" w:rsidRPr="000B7567" w:rsidRDefault="00690727" w:rsidP="00690727">
            <w:pPr>
              <w:pStyle w:val="ListParagraph"/>
              <w:numPr>
                <w:ilvl w:val="1"/>
                <w:numId w:val="21"/>
              </w:numPr>
              <w:rPr>
                <w:rFonts w:ascii="Arial" w:hAnsi="Arial" w:cs="Arial"/>
                <w:i/>
                <w:sz w:val="20"/>
                <w:szCs w:val="20"/>
              </w:rPr>
            </w:pPr>
            <w:r w:rsidRPr="000B7567">
              <w:rPr>
                <w:rFonts w:ascii="Arial" w:hAnsi="Arial" w:cs="Arial"/>
                <w:i/>
                <w:sz w:val="20"/>
                <w:szCs w:val="20"/>
              </w:rPr>
              <w:t xml:space="preserve">Insert additional info here.   </w:t>
            </w:r>
          </w:p>
          <w:p w:rsidR="00AD5A75" w:rsidRPr="00D11776" w:rsidRDefault="00AD5A75" w:rsidP="00690727">
            <w:pPr>
              <w:pStyle w:val="ListParagraph"/>
              <w:rPr>
                <w:rFonts w:ascii="Arial" w:hAnsi="Arial" w:cs="Arial"/>
                <w:sz w:val="20"/>
                <w:szCs w:val="20"/>
              </w:rPr>
            </w:pPr>
          </w:p>
        </w:tc>
        <w:tc>
          <w:tcPr>
            <w:tcW w:w="5310" w:type="dxa"/>
          </w:tcPr>
          <w:p w:rsidR="00550F08" w:rsidRPr="001969F3" w:rsidRDefault="00F50522" w:rsidP="00550F08">
            <w:pPr>
              <w:rPr>
                <w:rFonts w:ascii="Helvetica" w:hAnsi="Helvetica" w:cs="Arial"/>
                <w:color w:val="000000"/>
                <w:sz w:val="21"/>
                <w:szCs w:val="21"/>
                <w:lang w:val="en"/>
              </w:rPr>
            </w:pPr>
            <w:hyperlink r:id="rId12" w:anchor="46.110" w:history="1">
              <w:r w:rsidR="00550F08" w:rsidRPr="001969F3">
                <w:rPr>
                  <w:rFonts w:ascii="Helvetica" w:hAnsi="Helvetica" w:cs="Arial"/>
                  <w:color w:val="0053CC"/>
                  <w:sz w:val="21"/>
                  <w:szCs w:val="21"/>
                  <w:u w:val="single"/>
                  <w:lang w:val="en"/>
                </w:rPr>
                <w:t>§46.110</w:t>
              </w:r>
            </w:hyperlink>
            <w:r w:rsidR="00550F08" w:rsidRPr="001969F3">
              <w:rPr>
                <w:rFonts w:ascii="Helvetica" w:hAnsi="Helvetica" w:cs="Arial"/>
                <w:color w:val="000000"/>
                <w:sz w:val="21"/>
                <w:szCs w:val="21"/>
                <w:lang w:val="en"/>
              </w:rPr>
              <w:t xml:space="preserve"> Expedited review procedures.</w:t>
            </w:r>
          </w:p>
          <w:p w:rsidR="00D4152E" w:rsidRPr="001969F3" w:rsidRDefault="00D4152E" w:rsidP="00550F08">
            <w:pPr>
              <w:rPr>
                <w:rFonts w:ascii="Arial" w:hAnsi="Arial" w:cs="Arial"/>
                <w:sz w:val="20"/>
                <w:szCs w:val="20"/>
              </w:rPr>
            </w:pPr>
          </w:p>
          <w:p w:rsidR="004A3971" w:rsidRPr="001969F3" w:rsidRDefault="004A3971" w:rsidP="004A3971">
            <w:pPr>
              <w:shd w:val="clear" w:color="auto" w:fill="FFFFFF"/>
              <w:spacing w:after="150"/>
              <w:rPr>
                <w:rFonts w:ascii="Helvetica" w:hAnsi="Helvetica" w:cs="Arial"/>
                <w:color w:val="000000"/>
                <w:sz w:val="20"/>
                <w:szCs w:val="20"/>
                <w:lang w:val="en"/>
              </w:rPr>
            </w:pPr>
            <w:r w:rsidRPr="001969F3">
              <w:rPr>
                <w:rFonts w:ascii="Helvetica" w:hAnsi="Helvetica" w:cs="Arial"/>
                <w:color w:val="000000"/>
                <w:sz w:val="20"/>
                <w:szCs w:val="20"/>
                <w:lang w:val="en"/>
              </w:rPr>
              <w:t>(b) An IRB may use the expedited review procedure to review:</w:t>
            </w:r>
          </w:p>
          <w:p w:rsidR="000C7A82" w:rsidRPr="001969F3" w:rsidRDefault="00D4152E" w:rsidP="003B78F1">
            <w:pPr>
              <w:pStyle w:val="ListParagraph"/>
              <w:numPr>
                <w:ilvl w:val="0"/>
                <w:numId w:val="6"/>
              </w:numPr>
              <w:rPr>
                <w:rFonts w:ascii="Arial" w:hAnsi="Arial" w:cs="Arial"/>
                <w:sz w:val="20"/>
                <w:szCs w:val="20"/>
              </w:rPr>
            </w:pPr>
            <w:r w:rsidRPr="001969F3">
              <w:rPr>
                <w:rFonts w:ascii="Helvetica" w:hAnsi="Helvetica" w:cs="Arial"/>
                <w:color w:val="000000"/>
                <w:sz w:val="20"/>
                <w:szCs w:val="20"/>
                <w:lang w:val="en"/>
              </w:rPr>
              <w:t>minor changes in previously approved research during the period (of one year or less) for which approval is authorized.</w:t>
            </w:r>
          </w:p>
        </w:tc>
        <w:tc>
          <w:tcPr>
            <w:tcW w:w="1800" w:type="dxa"/>
          </w:tcPr>
          <w:p w:rsidR="0063025C" w:rsidRPr="000847A2" w:rsidRDefault="0063025C" w:rsidP="002E6FAE">
            <w:pPr>
              <w:rPr>
                <w:rFonts w:ascii="Arial" w:hAnsi="Arial" w:cs="Arial"/>
                <w:sz w:val="20"/>
                <w:szCs w:val="20"/>
                <w:highlight w:val="yellow"/>
              </w:rPr>
            </w:pPr>
          </w:p>
        </w:tc>
        <w:tc>
          <w:tcPr>
            <w:tcW w:w="1733" w:type="dxa"/>
          </w:tcPr>
          <w:p w:rsidR="009401B8" w:rsidRPr="000847A2" w:rsidRDefault="009401B8">
            <w:pPr>
              <w:rPr>
                <w:rFonts w:ascii="Arial" w:hAnsi="Arial" w:cs="Arial"/>
                <w:sz w:val="20"/>
                <w:szCs w:val="20"/>
                <w:highlight w:val="yellow"/>
              </w:rPr>
            </w:pPr>
          </w:p>
        </w:tc>
      </w:tr>
      <w:tr w:rsidR="00833F0C" w:rsidRPr="000847A2" w:rsidTr="005E1701">
        <w:trPr>
          <w:trHeight w:val="660"/>
        </w:trPr>
        <w:tc>
          <w:tcPr>
            <w:tcW w:w="5850" w:type="dxa"/>
          </w:tcPr>
          <w:p w:rsidR="000D192D" w:rsidRDefault="000D192D" w:rsidP="000D192D">
            <w:pPr>
              <w:rPr>
                <w:rFonts w:ascii="Arial" w:hAnsi="Arial" w:cs="Arial"/>
                <w:b/>
                <w:sz w:val="20"/>
                <w:szCs w:val="20"/>
              </w:rPr>
            </w:pPr>
            <w:r w:rsidRPr="00C271FC">
              <w:rPr>
                <w:rFonts w:ascii="Arial" w:hAnsi="Arial" w:cs="Arial"/>
                <w:b/>
                <w:sz w:val="20"/>
                <w:szCs w:val="20"/>
              </w:rPr>
              <w:t xml:space="preserve">Continuing Review </w:t>
            </w:r>
          </w:p>
          <w:p w:rsidR="001D2F08" w:rsidRDefault="001D2F08" w:rsidP="000D192D">
            <w:pPr>
              <w:rPr>
                <w:rFonts w:ascii="Arial" w:hAnsi="Arial" w:cs="Arial"/>
                <w:b/>
                <w:sz w:val="20"/>
                <w:szCs w:val="20"/>
              </w:rPr>
            </w:pPr>
          </w:p>
          <w:p w:rsidR="00F32C26" w:rsidRPr="00636989"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Default="00F32C26" w:rsidP="00F32C26">
            <w:pPr>
              <w:pStyle w:val="ListParagraph"/>
              <w:numPr>
                <w:ilvl w:val="0"/>
                <w:numId w:val="12"/>
              </w:numPr>
              <w:rPr>
                <w:rFonts w:ascii="Arial" w:hAnsi="Arial" w:cs="Arial"/>
                <w:sz w:val="20"/>
                <w:szCs w:val="20"/>
              </w:rPr>
            </w:pPr>
            <w:r w:rsidRPr="00095B0C">
              <w:rPr>
                <w:rFonts w:ascii="Arial" w:hAnsi="Arial" w:cs="Arial"/>
                <w:sz w:val="20"/>
                <w:szCs w:val="20"/>
              </w:rPr>
              <w:t xml:space="preserve">NA:  </w:t>
            </w:r>
            <w:r>
              <w:rPr>
                <w:rFonts w:ascii="Arial" w:hAnsi="Arial" w:cs="Arial"/>
                <w:sz w:val="20"/>
                <w:szCs w:val="20"/>
              </w:rPr>
              <w:t>This study is not yet due for the first continuing review.</w:t>
            </w:r>
          </w:p>
          <w:p w:rsidR="00F32C26" w:rsidRDefault="00F32C26" w:rsidP="00F32C26">
            <w:pPr>
              <w:pStyle w:val="ListParagraph"/>
              <w:numPr>
                <w:ilvl w:val="0"/>
                <w:numId w:val="12"/>
              </w:numPr>
              <w:rPr>
                <w:rFonts w:ascii="Arial" w:hAnsi="Arial" w:cs="Arial"/>
                <w:sz w:val="20"/>
                <w:szCs w:val="20"/>
              </w:rPr>
            </w:pPr>
            <w:r>
              <w:rPr>
                <w:rFonts w:ascii="Arial" w:hAnsi="Arial" w:cs="Arial"/>
                <w:sz w:val="20"/>
                <w:szCs w:val="20"/>
              </w:rPr>
              <w:t xml:space="preserve">The IRB conducted the continuing review under the appropriate review procedures (e.g. full board or expedited) and at an appropriate review interval. </w:t>
            </w:r>
          </w:p>
          <w:p w:rsidR="00F32C26" w:rsidRDefault="00F32C26" w:rsidP="00F32C26">
            <w:pPr>
              <w:pStyle w:val="ListParagraph"/>
              <w:numPr>
                <w:ilvl w:val="0"/>
                <w:numId w:val="2"/>
              </w:numPr>
              <w:rPr>
                <w:rFonts w:ascii="Arial" w:hAnsi="Arial" w:cs="Arial"/>
                <w:sz w:val="20"/>
                <w:szCs w:val="20"/>
              </w:rPr>
            </w:pPr>
            <w:r>
              <w:rPr>
                <w:rFonts w:ascii="Arial" w:hAnsi="Arial" w:cs="Arial"/>
                <w:sz w:val="20"/>
                <w:szCs w:val="20"/>
              </w:rPr>
              <w:t xml:space="preserve">The IRB did NOT conduct the continuing review under the appropriate review procedures (e.g. full board or expedited) or at an appropriate review interval. </w:t>
            </w:r>
          </w:p>
          <w:p w:rsidR="00F32C26" w:rsidRPr="000B7567" w:rsidRDefault="00F32C26" w:rsidP="00F32C26">
            <w:pPr>
              <w:pStyle w:val="ListParagraph"/>
              <w:numPr>
                <w:ilvl w:val="1"/>
                <w:numId w:val="2"/>
              </w:numPr>
              <w:rPr>
                <w:rFonts w:ascii="Arial" w:hAnsi="Arial" w:cs="Arial"/>
                <w:i/>
                <w:sz w:val="20"/>
                <w:szCs w:val="20"/>
              </w:rPr>
            </w:pPr>
            <w:r w:rsidRPr="000B7567">
              <w:rPr>
                <w:rFonts w:ascii="Arial" w:hAnsi="Arial" w:cs="Arial"/>
                <w:i/>
                <w:sz w:val="20"/>
                <w:szCs w:val="20"/>
              </w:rPr>
              <w:lastRenderedPageBreak/>
              <w:t xml:space="preserve">Insert additional info here.   </w:t>
            </w:r>
          </w:p>
          <w:p w:rsidR="003D5C98" w:rsidRPr="006B0806" w:rsidRDefault="003D5C98" w:rsidP="00F32C26">
            <w:pPr>
              <w:pStyle w:val="ListParagraph"/>
              <w:rPr>
                <w:rFonts w:ascii="Arial" w:hAnsi="Arial" w:cs="Arial"/>
                <w:sz w:val="20"/>
                <w:szCs w:val="20"/>
              </w:rPr>
            </w:pPr>
          </w:p>
        </w:tc>
        <w:tc>
          <w:tcPr>
            <w:tcW w:w="5310" w:type="dxa"/>
          </w:tcPr>
          <w:p w:rsidR="000D192D" w:rsidRPr="001969F3" w:rsidRDefault="00F50522" w:rsidP="000D192D">
            <w:pPr>
              <w:rPr>
                <w:rFonts w:ascii="Helvetica" w:hAnsi="Helvetica" w:cs="Arial"/>
                <w:color w:val="000000"/>
                <w:sz w:val="21"/>
                <w:szCs w:val="21"/>
                <w:lang w:val="en"/>
              </w:rPr>
            </w:pPr>
            <w:hyperlink r:id="rId13" w:anchor="46.109" w:history="1">
              <w:r w:rsidR="000D192D" w:rsidRPr="001969F3">
                <w:rPr>
                  <w:rFonts w:ascii="Helvetica" w:hAnsi="Helvetica" w:cs="Arial"/>
                  <w:color w:val="0053CC"/>
                  <w:sz w:val="21"/>
                  <w:szCs w:val="21"/>
                  <w:u w:val="single"/>
                  <w:lang w:val="en"/>
                </w:rPr>
                <w:t>§46.109</w:t>
              </w:r>
            </w:hyperlink>
            <w:r w:rsidR="000D192D" w:rsidRPr="001969F3">
              <w:rPr>
                <w:rFonts w:ascii="Helvetica" w:hAnsi="Helvetica" w:cs="Arial"/>
                <w:color w:val="000000"/>
                <w:sz w:val="21"/>
                <w:szCs w:val="21"/>
                <w:lang w:val="en"/>
              </w:rPr>
              <w:t xml:space="preserve"> IRB review of research.</w:t>
            </w:r>
          </w:p>
          <w:p w:rsidR="00CB01BE" w:rsidRPr="001969F3" w:rsidRDefault="00CB01BE" w:rsidP="000D192D">
            <w:pPr>
              <w:rPr>
                <w:rFonts w:ascii="Arial" w:hAnsi="Arial" w:cs="Arial"/>
                <w:sz w:val="20"/>
                <w:szCs w:val="20"/>
              </w:rPr>
            </w:pPr>
          </w:p>
          <w:p w:rsidR="00583969" w:rsidRPr="001969F3" w:rsidRDefault="00CB01BE" w:rsidP="004A3971">
            <w:pPr>
              <w:rPr>
                <w:rFonts w:ascii="Arial" w:hAnsi="Arial" w:cs="Arial"/>
                <w:sz w:val="20"/>
                <w:szCs w:val="20"/>
              </w:rPr>
            </w:pPr>
            <w:r w:rsidRPr="001969F3">
              <w:rPr>
                <w:rFonts w:ascii="Arial" w:hAnsi="Arial" w:cs="Arial"/>
                <w:sz w:val="20"/>
                <w:szCs w:val="20"/>
              </w:rPr>
              <w:t>(e) An IRB shall conduct continuing review of research covered by this policy at intervals appropriate to the degree of risk, but not less than once per year…</w:t>
            </w:r>
          </w:p>
          <w:p w:rsidR="00161CA6" w:rsidRPr="001969F3" w:rsidRDefault="00161CA6" w:rsidP="004A3971">
            <w:pPr>
              <w:rPr>
                <w:rFonts w:ascii="Arial" w:hAnsi="Arial" w:cs="Arial"/>
                <w:sz w:val="20"/>
                <w:szCs w:val="20"/>
              </w:rPr>
            </w:pPr>
          </w:p>
          <w:p w:rsidR="00161CA6" w:rsidRPr="001969F3" w:rsidRDefault="00F50522" w:rsidP="00161CA6">
            <w:pPr>
              <w:rPr>
                <w:rFonts w:ascii="Helvetica" w:hAnsi="Helvetica" w:cs="Arial"/>
                <w:color w:val="000000"/>
                <w:sz w:val="21"/>
                <w:szCs w:val="21"/>
                <w:lang w:val="en"/>
              </w:rPr>
            </w:pPr>
            <w:hyperlink r:id="rId14" w:anchor="46.110" w:history="1">
              <w:r w:rsidR="00161CA6" w:rsidRPr="001969F3">
                <w:rPr>
                  <w:rFonts w:ascii="Helvetica" w:hAnsi="Helvetica" w:cs="Arial"/>
                  <w:color w:val="0053CC"/>
                  <w:sz w:val="21"/>
                  <w:szCs w:val="21"/>
                  <w:u w:val="single"/>
                  <w:lang w:val="en"/>
                </w:rPr>
                <w:t>§46.110</w:t>
              </w:r>
            </w:hyperlink>
            <w:r w:rsidR="00161CA6" w:rsidRPr="001969F3">
              <w:rPr>
                <w:rFonts w:ascii="Helvetica" w:hAnsi="Helvetica" w:cs="Arial"/>
                <w:color w:val="000000"/>
                <w:sz w:val="21"/>
                <w:szCs w:val="21"/>
                <w:lang w:val="en"/>
              </w:rPr>
              <w:t xml:space="preserve"> Expedited review procedures.</w:t>
            </w:r>
          </w:p>
          <w:p w:rsidR="00161CA6" w:rsidRPr="001969F3" w:rsidRDefault="00161CA6" w:rsidP="004A3971">
            <w:pPr>
              <w:rPr>
                <w:rFonts w:ascii="Arial" w:hAnsi="Arial" w:cs="Arial"/>
                <w:sz w:val="20"/>
                <w:szCs w:val="20"/>
              </w:rPr>
            </w:pPr>
          </w:p>
          <w:p w:rsidR="00161CA6" w:rsidRPr="001969F3" w:rsidRDefault="00161CA6" w:rsidP="004A3971">
            <w:pPr>
              <w:rPr>
                <w:rFonts w:ascii="Arial" w:hAnsi="Arial" w:cs="Arial"/>
                <w:sz w:val="20"/>
                <w:szCs w:val="20"/>
              </w:rPr>
            </w:pPr>
            <w:r w:rsidRPr="001969F3">
              <w:rPr>
                <w:rFonts w:ascii="Arial" w:hAnsi="Arial" w:cs="Arial"/>
                <w:sz w:val="20"/>
                <w:szCs w:val="20"/>
              </w:rPr>
              <w:t>(b)…the review may be carried out by the IRB chairperson or by one or more experienced reviewers designated by the chairperson…</w:t>
            </w:r>
          </w:p>
        </w:tc>
        <w:tc>
          <w:tcPr>
            <w:tcW w:w="1800" w:type="dxa"/>
          </w:tcPr>
          <w:p w:rsidR="00036EA0" w:rsidRPr="000847A2" w:rsidRDefault="00036EA0" w:rsidP="003F363C">
            <w:pPr>
              <w:rPr>
                <w:rFonts w:ascii="Arial" w:hAnsi="Arial" w:cs="Arial"/>
                <w:sz w:val="20"/>
                <w:szCs w:val="20"/>
                <w:highlight w:val="yellow"/>
              </w:rPr>
            </w:pPr>
          </w:p>
          <w:p w:rsidR="00EB682B" w:rsidRPr="000847A2" w:rsidRDefault="00EB682B" w:rsidP="00DE2A9D">
            <w:pPr>
              <w:rPr>
                <w:rFonts w:ascii="Arial" w:hAnsi="Arial" w:cs="Arial"/>
                <w:sz w:val="20"/>
                <w:szCs w:val="20"/>
                <w:highlight w:val="yellow"/>
              </w:rPr>
            </w:pPr>
          </w:p>
          <w:p w:rsidR="00BD2323" w:rsidRPr="000847A2" w:rsidRDefault="00BD2323" w:rsidP="002E065C">
            <w:pPr>
              <w:rPr>
                <w:rFonts w:ascii="Arial" w:hAnsi="Arial" w:cs="Arial"/>
                <w:sz w:val="20"/>
                <w:szCs w:val="20"/>
                <w:highlight w:val="yellow"/>
              </w:rPr>
            </w:pPr>
          </w:p>
          <w:p w:rsidR="00BD2323" w:rsidRPr="000847A2" w:rsidRDefault="00BD2323" w:rsidP="002E065C">
            <w:pPr>
              <w:rPr>
                <w:rFonts w:ascii="Arial" w:hAnsi="Arial" w:cs="Arial"/>
                <w:sz w:val="20"/>
                <w:szCs w:val="20"/>
                <w:highlight w:val="yellow"/>
              </w:rPr>
            </w:pPr>
          </w:p>
          <w:p w:rsidR="00BD2323" w:rsidRPr="000847A2" w:rsidRDefault="00BD2323" w:rsidP="002E065C">
            <w:pPr>
              <w:rPr>
                <w:rFonts w:ascii="Arial" w:hAnsi="Arial" w:cs="Arial"/>
                <w:sz w:val="20"/>
                <w:szCs w:val="20"/>
                <w:highlight w:val="yellow"/>
              </w:rPr>
            </w:pPr>
          </w:p>
          <w:p w:rsidR="00BD2323" w:rsidRPr="000847A2" w:rsidRDefault="00BD2323" w:rsidP="002E065C">
            <w:pPr>
              <w:rPr>
                <w:rFonts w:ascii="Arial" w:hAnsi="Arial" w:cs="Arial"/>
                <w:sz w:val="20"/>
                <w:szCs w:val="20"/>
                <w:highlight w:val="yellow"/>
              </w:rPr>
            </w:pPr>
          </w:p>
          <w:p w:rsidR="00BD2323" w:rsidRPr="000847A2" w:rsidRDefault="00BD2323" w:rsidP="002E065C">
            <w:pPr>
              <w:rPr>
                <w:rFonts w:ascii="Arial" w:hAnsi="Arial" w:cs="Arial"/>
                <w:sz w:val="20"/>
                <w:szCs w:val="20"/>
                <w:highlight w:val="yellow"/>
              </w:rPr>
            </w:pPr>
          </w:p>
          <w:p w:rsidR="009807A5" w:rsidRPr="000847A2" w:rsidRDefault="009807A5" w:rsidP="002E065C">
            <w:pPr>
              <w:rPr>
                <w:rFonts w:ascii="Arial" w:hAnsi="Arial" w:cs="Arial"/>
                <w:sz w:val="20"/>
                <w:szCs w:val="20"/>
                <w:highlight w:val="yellow"/>
              </w:rPr>
            </w:pPr>
          </w:p>
          <w:p w:rsidR="00F9558D" w:rsidRPr="000847A2" w:rsidRDefault="00F9558D" w:rsidP="00E46EE2">
            <w:pPr>
              <w:rPr>
                <w:rFonts w:ascii="Arial" w:hAnsi="Arial" w:cs="Arial"/>
                <w:sz w:val="20"/>
                <w:szCs w:val="20"/>
                <w:highlight w:val="yellow"/>
              </w:rPr>
            </w:pPr>
          </w:p>
        </w:tc>
        <w:tc>
          <w:tcPr>
            <w:tcW w:w="1733" w:type="dxa"/>
          </w:tcPr>
          <w:p w:rsidR="009401B8" w:rsidRPr="000847A2" w:rsidRDefault="00F47825" w:rsidP="0006569D">
            <w:pPr>
              <w:rPr>
                <w:rFonts w:ascii="Arial" w:hAnsi="Arial" w:cs="Arial"/>
                <w:sz w:val="20"/>
                <w:szCs w:val="20"/>
                <w:highlight w:val="yellow"/>
              </w:rPr>
            </w:pPr>
            <w:r w:rsidRPr="000847A2">
              <w:rPr>
                <w:rFonts w:ascii="Arial" w:hAnsi="Arial" w:cs="Arial"/>
                <w:sz w:val="20"/>
                <w:szCs w:val="20"/>
                <w:highlight w:val="yellow"/>
              </w:rPr>
              <w:t xml:space="preserve"> </w:t>
            </w:r>
          </w:p>
        </w:tc>
      </w:tr>
      <w:tr w:rsidR="00A72944" w:rsidRPr="000847A2" w:rsidTr="005E1701">
        <w:trPr>
          <w:trHeight w:val="660"/>
        </w:trPr>
        <w:tc>
          <w:tcPr>
            <w:tcW w:w="5850" w:type="dxa"/>
          </w:tcPr>
          <w:p w:rsidR="000D192D" w:rsidRDefault="000D192D" w:rsidP="000D192D">
            <w:pPr>
              <w:rPr>
                <w:rFonts w:ascii="Arial" w:hAnsi="Arial" w:cs="Arial"/>
                <w:b/>
                <w:sz w:val="20"/>
                <w:szCs w:val="20"/>
              </w:rPr>
            </w:pPr>
            <w:r w:rsidRPr="006E5CBD">
              <w:rPr>
                <w:rFonts w:ascii="Arial" w:hAnsi="Arial" w:cs="Arial"/>
                <w:b/>
                <w:sz w:val="20"/>
                <w:szCs w:val="20"/>
              </w:rPr>
              <w:t>IRB-HSR Records</w:t>
            </w:r>
          </w:p>
          <w:p w:rsidR="001D2F08" w:rsidRDefault="001D2F08" w:rsidP="000D192D">
            <w:pPr>
              <w:rPr>
                <w:rFonts w:ascii="Arial" w:hAnsi="Arial" w:cs="Arial"/>
                <w:b/>
                <w:sz w:val="20"/>
                <w:szCs w:val="20"/>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341324"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 xml:space="preserve">The IRB-HSR is not the IRB of Record or the HIPAA Privacy Board for this study.  All applicable non IRB compliance reviews/ approvals are on file. </w:t>
            </w:r>
          </w:p>
          <w:p w:rsidR="00F32C26" w:rsidRPr="00341324"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The IRB-HSR is not the IRB of Record or the HIPAA Privacy Board for this study.  All applicable non IRB compliance reviews/ approvals are</w:t>
            </w:r>
            <w:r>
              <w:rPr>
                <w:rFonts w:ascii="Arial" w:hAnsi="Arial" w:cs="Arial"/>
                <w:sz w:val="20"/>
                <w:szCs w:val="20"/>
              </w:rPr>
              <w:t xml:space="preserve"> NOT</w:t>
            </w:r>
            <w:r w:rsidRPr="00341324">
              <w:rPr>
                <w:rFonts w:ascii="Arial" w:hAnsi="Arial" w:cs="Arial"/>
                <w:sz w:val="20"/>
                <w:szCs w:val="20"/>
              </w:rPr>
              <w:t xml:space="preserve"> on file.</w:t>
            </w:r>
          </w:p>
          <w:p w:rsidR="00F32C26" w:rsidRPr="000B7567" w:rsidRDefault="00F32C26" w:rsidP="00F32C26">
            <w:pPr>
              <w:pStyle w:val="ListParagraph"/>
              <w:numPr>
                <w:ilvl w:val="1"/>
                <w:numId w:val="2"/>
              </w:numPr>
              <w:rPr>
                <w:rFonts w:ascii="Arial" w:hAnsi="Arial" w:cs="Arial"/>
                <w:i/>
                <w:sz w:val="20"/>
                <w:szCs w:val="20"/>
              </w:rPr>
            </w:pPr>
            <w:r w:rsidRPr="000B7567">
              <w:rPr>
                <w:rFonts w:ascii="Arial" w:hAnsi="Arial" w:cs="Arial"/>
                <w:i/>
                <w:sz w:val="20"/>
                <w:szCs w:val="20"/>
              </w:rPr>
              <w:t xml:space="preserve">Insert additional info here.   </w:t>
            </w:r>
          </w:p>
          <w:p w:rsidR="00F32C26" w:rsidRPr="00341324"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 xml:space="preserve">The IRB-HSR is the IRB of Record for this study.  The IRB-HSR files include all applicable documents including protocols, consents, continuation status reports, SAE/Unanticipated problem reports and correspondence between the IRB and the researchers.   </w:t>
            </w:r>
          </w:p>
          <w:p w:rsidR="00F32C26" w:rsidRPr="00341324"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 xml:space="preserve">The IRB-HSR is the IRB of Record for this study.  The IRB-HSR files do NOT include all applicable documents including protocols, consents, continuation status reports, SAE/Unanticipated problem reports and correspondence between the IRB and the researchers.   </w:t>
            </w:r>
          </w:p>
          <w:p w:rsidR="00F32C26" w:rsidRPr="00D6102A" w:rsidRDefault="00F32C26" w:rsidP="00F32C26">
            <w:pPr>
              <w:pStyle w:val="ListParagraph"/>
              <w:numPr>
                <w:ilvl w:val="1"/>
                <w:numId w:val="2"/>
              </w:numPr>
              <w:rPr>
                <w:rFonts w:ascii="Arial" w:hAnsi="Arial" w:cs="Arial"/>
                <w:i/>
                <w:sz w:val="20"/>
                <w:szCs w:val="20"/>
              </w:rPr>
            </w:pPr>
            <w:r w:rsidRPr="000B7567">
              <w:rPr>
                <w:rFonts w:ascii="Arial" w:hAnsi="Arial" w:cs="Arial"/>
                <w:i/>
                <w:sz w:val="20"/>
                <w:szCs w:val="20"/>
              </w:rPr>
              <w:t xml:space="preserve">Insert additional info here.   </w:t>
            </w:r>
          </w:p>
          <w:p w:rsidR="00F32C26"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The IRB-HSR Assurance forms are complete and accurate for each event.</w:t>
            </w:r>
          </w:p>
          <w:p w:rsidR="00F32C26" w:rsidRDefault="00F32C26" w:rsidP="00F32C26">
            <w:pPr>
              <w:pStyle w:val="ListParagraph"/>
              <w:numPr>
                <w:ilvl w:val="0"/>
                <w:numId w:val="2"/>
              </w:numPr>
              <w:rPr>
                <w:rFonts w:ascii="Arial" w:hAnsi="Arial" w:cs="Arial"/>
                <w:sz w:val="20"/>
                <w:szCs w:val="20"/>
              </w:rPr>
            </w:pPr>
            <w:r w:rsidRPr="00341324">
              <w:rPr>
                <w:rFonts w:ascii="Arial" w:hAnsi="Arial" w:cs="Arial"/>
                <w:sz w:val="20"/>
                <w:szCs w:val="20"/>
              </w:rPr>
              <w:t>The IRB-HSR Assurance forms are</w:t>
            </w:r>
            <w:r>
              <w:rPr>
                <w:rFonts w:ascii="Arial" w:hAnsi="Arial" w:cs="Arial"/>
                <w:sz w:val="20"/>
                <w:szCs w:val="20"/>
              </w:rPr>
              <w:t xml:space="preserve"> NOT complete or </w:t>
            </w:r>
            <w:r w:rsidRPr="00341324">
              <w:rPr>
                <w:rFonts w:ascii="Arial" w:hAnsi="Arial" w:cs="Arial"/>
                <w:sz w:val="20"/>
                <w:szCs w:val="20"/>
              </w:rPr>
              <w:t xml:space="preserve">accurate for each event. </w:t>
            </w:r>
          </w:p>
          <w:p w:rsidR="00F32C26" w:rsidRPr="00F32C26" w:rsidRDefault="00F32C26" w:rsidP="00F32C26">
            <w:pPr>
              <w:pStyle w:val="ListParagraph"/>
              <w:numPr>
                <w:ilvl w:val="1"/>
                <w:numId w:val="2"/>
              </w:numPr>
              <w:rPr>
                <w:rFonts w:ascii="Arial" w:hAnsi="Arial" w:cs="Arial"/>
                <w:sz w:val="20"/>
                <w:szCs w:val="20"/>
              </w:rPr>
            </w:pPr>
            <w:r w:rsidRPr="00161CA6">
              <w:rPr>
                <w:rFonts w:ascii="Arial" w:hAnsi="Arial" w:cs="Arial"/>
                <w:i/>
                <w:sz w:val="20"/>
                <w:szCs w:val="20"/>
              </w:rPr>
              <w:t xml:space="preserve">Insert additional info here.   </w:t>
            </w:r>
          </w:p>
          <w:p w:rsidR="003D5C98" w:rsidRPr="000847A2" w:rsidRDefault="003D5C98" w:rsidP="003B78F1">
            <w:pPr>
              <w:rPr>
                <w:rFonts w:ascii="Arial" w:hAnsi="Arial" w:cs="Arial"/>
                <w:i/>
                <w:sz w:val="20"/>
                <w:szCs w:val="20"/>
                <w:highlight w:val="yellow"/>
              </w:rPr>
            </w:pPr>
          </w:p>
        </w:tc>
        <w:tc>
          <w:tcPr>
            <w:tcW w:w="5310" w:type="dxa"/>
          </w:tcPr>
          <w:p w:rsidR="00A72944" w:rsidRPr="001969F3" w:rsidRDefault="00F50522" w:rsidP="00A72944">
            <w:pPr>
              <w:rPr>
                <w:rFonts w:ascii="Arial" w:hAnsi="Arial" w:cs="Arial"/>
                <w:sz w:val="20"/>
                <w:szCs w:val="20"/>
              </w:rPr>
            </w:pPr>
            <w:hyperlink r:id="rId15" w:anchor="46.115" w:history="1">
              <w:r w:rsidR="000D192D" w:rsidRPr="001969F3">
                <w:rPr>
                  <w:rFonts w:ascii="Helvetica" w:hAnsi="Helvetica" w:cs="Arial"/>
                  <w:color w:val="0053CC"/>
                  <w:sz w:val="21"/>
                  <w:szCs w:val="21"/>
                  <w:u w:val="single"/>
                  <w:lang w:val="en"/>
                </w:rPr>
                <w:t>§46.115</w:t>
              </w:r>
            </w:hyperlink>
            <w:r w:rsidR="000D192D" w:rsidRPr="001969F3">
              <w:rPr>
                <w:rFonts w:ascii="Helvetica" w:hAnsi="Helvetica" w:cs="Arial"/>
                <w:color w:val="000000"/>
                <w:sz w:val="21"/>
                <w:szCs w:val="21"/>
                <w:lang w:val="en"/>
              </w:rPr>
              <w:t xml:space="preserve"> IRB records.</w:t>
            </w:r>
          </w:p>
        </w:tc>
        <w:tc>
          <w:tcPr>
            <w:tcW w:w="1800" w:type="dxa"/>
          </w:tcPr>
          <w:p w:rsidR="00A72944" w:rsidRPr="000847A2" w:rsidRDefault="00A72944" w:rsidP="00A72944">
            <w:pPr>
              <w:rPr>
                <w:rFonts w:ascii="Arial" w:hAnsi="Arial" w:cs="Arial"/>
                <w:sz w:val="20"/>
                <w:szCs w:val="20"/>
                <w:highlight w:val="yellow"/>
                <w:u w:val="single"/>
              </w:rPr>
            </w:pPr>
          </w:p>
          <w:p w:rsidR="00A72944" w:rsidRPr="000847A2" w:rsidRDefault="00A72944" w:rsidP="00A72944">
            <w:pPr>
              <w:rPr>
                <w:rFonts w:ascii="Arial" w:hAnsi="Arial" w:cs="Arial"/>
                <w:sz w:val="20"/>
                <w:szCs w:val="20"/>
                <w:highlight w:val="yellow"/>
              </w:rPr>
            </w:pPr>
          </w:p>
          <w:p w:rsidR="00A72944" w:rsidRPr="000847A2" w:rsidRDefault="00A72944" w:rsidP="00A72944">
            <w:pPr>
              <w:rPr>
                <w:rFonts w:ascii="Arial" w:hAnsi="Arial" w:cs="Arial"/>
                <w:sz w:val="20"/>
                <w:szCs w:val="20"/>
                <w:highlight w:val="yellow"/>
              </w:rPr>
            </w:pPr>
          </w:p>
        </w:tc>
        <w:tc>
          <w:tcPr>
            <w:tcW w:w="1733" w:type="dxa"/>
          </w:tcPr>
          <w:p w:rsidR="00A72944" w:rsidRPr="000847A2" w:rsidRDefault="00A72944" w:rsidP="00A72944">
            <w:pPr>
              <w:rPr>
                <w:rFonts w:ascii="Arial" w:hAnsi="Arial" w:cs="Arial"/>
                <w:sz w:val="20"/>
                <w:szCs w:val="20"/>
                <w:highlight w:val="yellow"/>
              </w:rPr>
            </w:pPr>
          </w:p>
        </w:tc>
      </w:tr>
      <w:tr w:rsidR="000D192D" w:rsidRPr="000847A2" w:rsidTr="005E1701">
        <w:trPr>
          <w:trHeight w:val="660"/>
        </w:trPr>
        <w:tc>
          <w:tcPr>
            <w:tcW w:w="5850" w:type="dxa"/>
          </w:tcPr>
          <w:p w:rsidR="000D192D" w:rsidRDefault="000D192D" w:rsidP="000D192D">
            <w:pPr>
              <w:rPr>
                <w:rFonts w:ascii="Arial" w:hAnsi="Arial" w:cs="Arial"/>
                <w:b/>
                <w:sz w:val="20"/>
                <w:szCs w:val="20"/>
              </w:rPr>
            </w:pPr>
            <w:r w:rsidRPr="001969F3">
              <w:rPr>
                <w:rFonts w:ascii="Arial" w:hAnsi="Arial" w:cs="Arial"/>
                <w:b/>
                <w:sz w:val="20"/>
                <w:szCs w:val="20"/>
              </w:rPr>
              <w:t>Consent Forms</w:t>
            </w:r>
          </w:p>
          <w:p w:rsidR="001D2F08" w:rsidRDefault="001D2F08" w:rsidP="000D192D">
            <w:pPr>
              <w:rPr>
                <w:rFonts w:ascii="Arial" w:hAnsi="Arial" w:cs="Arial"/>
                <w:b/>
                <w:sz w:val="20"/>
                <w:szCs w:val="20"/>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341324" w:rsidRDefault="00F32C26" w:rsidP="00690727">
            <w:pPr>
              <w:pStyle w:val="ListParagraph"/>
              <w:numPr>
                <w:ilvl w:val="0"/>
                <w:numId w:val="13"/>
              </w:numPr>
              <w:rPr>
                <w:rFonts w:ascii="Arial" w:hAnsi="Arial" w:cs="Arial"/>
                <w:sz w:val="20"/>
                <w:szCs w:val="20"/>
              </w:rPr>
            </w:pPr>
            <w:r>
              <w:rPr>
                <w:rFonts w:ascii="Arial" w:hAnsi="Arial" w:cs="Arial"/>
                <w:sz w:val="20"/>
                <w:szCs w:val="20"/>
              </w:rPr>
              <w:t>NA- Study</w:t>
            </w:r>
            <w:r w:rsidRPr="00341324">
              <w:rPr>
                <w:rFonts w:ascii="Arial" w:hAnsi="Arial" w:cs="Arial"/>
                <w:sz w:val="20"/>
                <w:szCs w:val="20"/>
              </w:rPr>
              <w:t xml:space="preserve"> granted a Waiver of Conse</w:t>
            </w:r>
            <w:r>
              <w:rPr>
                <w:rFonts w:ascii="Arial" w:hAnsi="Arial" w:cs="Arial"/>
                <w:sz w:val="20"/>
                <w:szCs w:val="20"/>
              </w:rPr>
              <w:t xml:space="preserve">nt </w:t>
            </w:r>
          </w:p>
          <w:p w:rsidR="00F32C26" w:rsidRPr="00341324" w:rsidRDefault="00F32C26" w:rsidP="00690727">
            <w:pPr>
              <w:pStyle w:val="ListParagraph"/>
              <w:numPr>
                <w:ilvl w:val="0"/>
                <w:numId w:val="13"/>
              </w:numPr>
              <w:rPr>
                <w:rFonts w:ascii="Arial" w:hAnsi="Arial" w:cs="Arial"/>
                <w:i/>
                <w:sz w:val="20"/>
                <w:szCs w:val="20"/>
              </w:rPr>
            </w:pPr>
            <w:r>
              <w:rPr>
                <w:rFonts w:ascii="Arial" w:hAnsi="Arial" w:cs="Arial"/>
                <w:sz w:val="20"/>
                <w:szCs w:val="20"/>
              </w:rPr>
              <w:t>Th</w:t>
            </w:r>
            <w:r w:rsidRPr="00341324">
              <w:rPr>
                <w:rFonts w:ascii="Arial" w:hAnsi="Arial" w:cs="Arial"/>
                <w:sz w:val="20"/>
                <w:szCs w:val="20"/>
              </w:rPr>
              <w:t xml:space="preserve">e consent forms approved for this study include all of the required and applicable optional elements. </w:t>
            </w:r>
          </w:p>
          <w:p w:rsidR="00690727" w:rsidRPr="00690727" w:rsidRDefault="00F32C26" w:rsidP="00690727">
            <w:pPr>
              <w:pStyle w:val="ListParagraph"/>
              <w:numPr>
                <w:ilvl w:val="0"/>
                <w:numId w:val="13"/>
              </w:numPr>
              <w:rPr>
                <w:rFonts w:ascii="Arial" w:hAnsi="Arial" w:cs="Arial"/>
                <w:i/>
                <w:sz w:val="20"/>
                <w:szCs w:val="20"/>
              </w:rPr>
            </w:pPr>
            <w:r w:rsidRPr="00341324">
              <w:rPr>
                <w:rFonts w:ascii="Arial" w:hAnsi="Arial" w:cs="Arial"/>
                <w:sz w:val="20"/>
                <w:szCs w:val="20"/>
              </w:rPr>
              <w:t>The consent forms approved for this study</w:t>
            </w:r>
            <w:r>
              <w:rPr>
                <w:rFonts w:ascii="Arial" w:hAnsi="Arial" w:cs="Arial"/>
                <w:sz w:val="20"/>
                <w:szCs w:val="20"/>
              </w:rPr>
              <w:t xml:space="preserve"> do NOT</w:t>
            </w:r>
            <w:r w:rsidRPr="00341324">
              <w:rPr>
                <w:rFonts w:ascii="Arial" w:hAnsi="Arial" w:cs="Arial"/>
                <w:sz w:val="20"/>
                <w:szCs w:val="20"/>
              </w:rPr>
              <w:t xml:space="preserve"> include all of the required and applicable optional elements. </w:t>
            </w:r>
          </w:p>
          <w:p w:rsidR="00690727" w:rsidRPr="000B555C" w:rsidRDefault="00690727" w:rsidP="00690727">
            <w:pPr>
              <w:pStyle w:val="ListParagraph"/>
              <w:numPr>
                <w:ilvl w:val="1"/>
                <w:numId w:val="13"/>
              </w:numPr>
              <w:rPr>
                <w:rFonts w:ascii="Arial" w:hAnsi="Arial" w:cs="Arial"/>
                <w:i/>
                <w:sz w:val="20"/>
                <w:szCs w:val="20"/>
              </w:rPr>
            </w:pPr>
            <w:r w:rsidRPr="000B7567">
              <w:rPr>
                <w:rFonts w:ascii="Arial" w:hAnsi="Arial" w:cs="Arial"/>
                <w:i/>
                <w:sz w:val="20"/>
                <w:szCs w:val="20"/>
              </w:rPr>
              <w:t xml:space="preserve">Insert additional info here.   </w:t>
            </w:r>
          </w:p>
          <w:p w:rsidR="000D192D" w:rsidRPr="000847A2" w:rsidRDefault="000D192D" w:rsidP="00F32C26">
            <w:pPr>
              <w:rPr>
                <w:rFonts w:ascii="Arial" w:hAnsi="Arial" w:cs="Arial"/>
                <w:b/>
                <w:sz w:val="20"/>
                <w:szCs w:val="20"/>
                <w:highlight w:val="yellow"/>
              </w:rPr>
            </w:pPr>
          </w:p>
        </w:tc>
        <w:tc>
          <w:tcPr>
            <w:tcW w:w="5310" w:type="dxa"/>
          </w:tcPr>
          <w:p w:rsidR="00DD2921" w:rsidRPr="001969F3" w:rsidRDefault="00F50522" w:rsidP="000D192D">
            <w:pPr>
              <w:rPr>
                <w:rFonts w:ascii="Helvetica" w:hAnsi="Helvetica" w:cs="Arial"/>
                <w:color w:val="000000"/>
                <w:sz w:val="21"/>
                <w:szCs w:val="21"/>
                <w:lang w:val="en"/>
              </w:rPr>
            </w:pPr>
            <w:hyperlink r:id="rId16" w:anchor="46.116" w:history="1">
              <w:r w:rsidR="00DD2921" w:rsidRPr="001969F3">
                <w:rPr>
                  <w:rFonts w:ascii="Arial" w:hAnsi="Arial" w:cs="Arial"/>
                  <w:color w:val="0053CC"/>
                  <w:sz w:val="20"/>
                  <w:szCs w:val="20"/>
                  <w:u w:val="single"/>
                  <w:lang w:val="en"/>
                </w:rPr>
                <w:t>§46.116</w:t>
              </w:r>
            </w:hyperlink>
            <w:r w:rsidR="00DD2921" w:rsidRPr="001969F3">
              <w:rPr>
                <w:rFonts w:ascii="Arial" w:hAnsi="Arial" w:cs="Arial"/>
                <w:color w:val="0053CC"/>
                <w:sz w:val="20"/>
                <w:szCs w:val="20"/>
                <w:u w:val="single"/>
                <w:lang w:val="en"/>
              </w:rPr>
              <w:t xml:space="preserve"> </w:t>
            </w:r>
            <w:r w:rsidR="00DD2921" w:rsidRPr="001969F3">
              <w:rPr>
                <w:rFonts w:ascii="Helvetica" w:hAnsi="Helvetica" w:cs="Arial"/>
                <w:color w:val="000000"/>
                <w:sz w:val="21"/>
                <w:szCs w:val="21"/>
                <w:lang w:val="en"/>
              </w:rPr>
              <w:t>General requirements for informed consent.</w:t>
            </w:r>
          </w:p>
          <w:p w:rsidR="004A3971" w:rsidRPr="001969F3" w:rsidRDefault="004A3971" w:rsidP="004A3971">
            <w:pPr>
              <w:rPr>
                <w:rFonts w:ascii="Arial" w:hAnsi="Arial" w:cs="Arial"/>
                <w:color w:val="000000"/>
                <w:sz w:val="20"/>
                <w:szCs w:val="20"/>
                <w:lang w:val="en"/>
              </w:rPr>
            </w:pPr>
          </w:p>
          <w:p w:rsidR="004A3971" w:rsidRPr="001969F3" w:rsidRDefault="0002157D" w:rsidP="0002157D">
            <w:pPr>
              <w:rPr>
                <w:rFonts w:ascii="Arial" w:hAnsi="Arial" w:cs="Arial"/>
                <w:sz w:val="20"/>
                <w:szCs w:val="20"/>
              </w:rPr>
            </w:pPr>
            <w:r w:rsidRPr="001969F3">
              <w:rPr>
                <w:rFonts w:ascii="Arial" w:hAnsi="Arial" w:cs="Arial"/>
                <w:sz w:val="20"/>
                <w:szCs w:val="20"/>
              </w:rPr>
              <w:t xml:space="preserve">(a) </w:t>
            </w:r>
            <w:r w:rsidR="004A3971" w:rsidRPr="001969F3">
              <w:rPr>
                <w:rFonts w:ascii="Arial" w:hAnsi="Arial" w:cs="Arial"/>
                <w:sz w:val="20"/>
                <w:szCs w:val="20"/>
              </w:rPr>
              <w:t>Basic elements of informed consent</w:t>
            </w:r>
            <w:r w:rsidR="00097ABF" w:rsidRPr="001969F3">
              <w:rPr>
                <w:rFonts w:ascii="Arial" w:hAnsi="Arial" w:cs="Arial"/>
                <w:sz w:val="20"/>
                <w:szCs w:val="20"/>
              </w:rPr>
              <w:t>…</w:t>
            </w:r>
          </w:p>
          <w:p w:rsidR="0002157D" w:rsidRPr="001969F3" w:rsidRDefault="0002157D" w:rsidP="0002157D">
            <w:pPr>
              <w:rPr>
                <w:rFonts w:ascii="Arial" w:hAnsi="Arial" w:cs="Arial"/>
                <w:sz w:val="20"/>
                <w:szCs w:val="20"/>
              </w:rPr>
            </w:pPr>
            <w:r w:rsidRPr="001969F3">
              <w:rPr>
                <w:rFonts w:ascii="Arial" w:hAnsi="Arial" w:cs="Arial"/>
                <w:sz w:val="20"/>
                <w:szCs w:val="20"/>
              </w:rPr>
              <w:t xml:space="preserve">  </w:t>
            </w:r>
            <w:r w:rsidR="00EA5E50" w:rsidRPr="001969F3">
              <w:rPr>
                <w:rFonts w:ascii="Arial" w:hAnsi="Arial" w:cs="Arial"/>
                <w:sz w:val="20"/>
                <w:szCs w:val="20"/>
              </w:rPr>
              <w:t>(1)…</w:t>
            </w:r>
            <w:r w:rsidRPr="001969F3">
              <w:rPr>
                <w:rFonts w:ascii="Arial" w:hAnsi="Arial" w:cs="Arial"/>
                <w:sz w:val="20"/>
                <w:szCs w:val="20"/>
              </w:rPr>
              <w:t>statement that the study involves research…</w:t>
            </w:r>
          </w:p>
          <w:p w:rsidR="0002157D" w:rsidRPr="001969F3" w:rsidRDefault="0002157D" w:rsidP="0002157D">
            <w:pPr>
              <w:rPr>
                <w:rFonts w:ascii="Arial" w:hAnsi="Arial" w:cs="Arial"/>
                <w:sz w:val="20"/>
                <w:szCs w:val="20"/>
              </w:rPr>
            </w:pPr>
            <w:r w:rsidRPr="001969F3">
              <w:rPr>
                <w:rFonts w:ascii="Arial" w:hAnsi="Arial" w:cs="Arial"/>
                <w:sz w:val="20"/>
                <w:szCs w:val="20"/>
              </w:rPr>
              <w:t xml:space="preserve">  </w:t>
            </w:r>
            <w:r w:rsidR="00EA5E50" w:rsidRPr="001969F3">
              <w:rPr>
                <w:rFonts w:ascii="Arial" w:hAnsi="Arial" w:cs="Arial"/>
                <w:sz w:val="20"/>
                <w:szCs w:val="20"/>
              </w:rPr>
              <w:t>(2)…</w:t>
            </w:r>
            <w:r w:rsidRPr="001969F3">
              <w:rPr>
                <w:rFonts w:ascii="Arial" w:hAnsi="Arial" w:cs="Arial"/>
                <w:sz w:val="20"/>
                <w:szCs w:val="20"/>
              </w:rPr>
              <w:t>description of any reasonable foreseeable risks or discomforts…</w:t>
            </w:r>
          </w:p>
          <w:p w:rsidR="0002157D" w:rsidRPr="001969F3" w:rsidRDefault="0002157D" w:rsidP="0002157D">
            <w:pPr>
              <w:rPr>
                <w:rFonts w:ascii="Arial" w:hAnsi="Arial" w:cs="Arial"/>
                <w:sz w:val="20"/>
                <w:szCs w:val="20"/>
              </w:rPr>
            </w:pPr>
            <w:r w:rsidRPr="001969F3">
              <w:rPr>
                <w:rFonts w:ascii="Arial" w:hAnsi="Arial" w:cs="Arial"/>
                <w:sz w:val="20"/>
                <w:szCs w:val="20"/>
              </w:rPr>
              <w:t xml:space="preserve">  </w:t>
            </w:r>
            <w:r w:rsidR="00EA5E50" w:rsidRPr="001969F3">
              <w:rPr>
                <w:rFonts w:ascii="Arial" w:hAnsi="Arial" w:cs="Arial"/>
                <w:sz w:val="20"/>
                <w:szCs w:val="20"/>
              </w:rPr>
              <w:t>(3)...</w:t>
            </w:r>
            <w:r w:rsidRPr="001969F3">
              <w:rPr>
                <w:rFonts w:ascii="Arial" w:hAnsi="Arial" w:cs="Arial"/>
                <w:sz w:val="20"/>
                <w:szCs w:val="20"/>
              </w:rPr>
              <w:t>description of any benefits to the subject</w:t>
            </w:r>
            <w:r w:rsidR="00EA5E50" w:rsidRPr="001969F3">
              <w:rPr>
                <w:rFonts w:ascii="Arial" w:hAnsi="Arial" w:cs="Arial"/>
                <w:sz w:val="20"/>
                <w:szCs w:val="20"/>
              </w:rPr>
              <w:t>…</w:t>
            </w:r>
          </w:p>
          <w:p w:rsidR="0002157D" w:rsidRPr="001969F3" w:rsidRDefault="00EA5E50" w:rsidP="0002157D">
            <w:pPr>
              <w:rPr>
                <w:rFonts w:ascii="Arial" w:hAnsi="Arial" w:cs="Arial"/>
                <w:sz w:val="20"/>
                <w:szCs w:val="20"/>
              </w:rPr>
            </w:pPr>
            <w:r w:rsidRPr="001969F3">
              <w:rPr>
                <w:rFonts w:ascii="Arial" w:hAnsi="Arial" w:cs="Arial"/>
                <w:sz w:val="20"/>
                <w:szCs w:val="20"/>
              </w:rPr>
              <w:t xml:space="preserve">  (4)…</w:t>
            </w:r>
            <w:r w:rsidR="0002157D" w:rsidRPr="001969F3">
              <w:rPr>
                <w:rFonts w:ascii="Arial" w:hAnsi="Arial" w:cs="Arial"/>
                <w:sz w:val="20"/>
                <w:szCs w:val="20"/>
              </w:rPr>
              <w:t>disclosure of appropriate alternative procedures or courses of treatment, if any…</w:t>
            </w:r>
          </w:p>
          <w:p w:rsidR="0002157D" w:rsidRPr="001969F3" w:rsidRDefault="0002157D" w:rsidP="0002157D">
            <w:pPr>
              <w:rPr>
                <w:rFonts w:ascii="Arial" w:hAnsi="Arial" w:cs="Arial"/>
                <w:sz w:val="20"/>
                <w:szCs w:val="20"/>
              </w:rPr>
            </w:pPr>
            <w:r w:rsidRPr="001969F3">
              <w:rPr>
                <w:rFonts w:ascii="Arial" w:hAnsi="Arial" w:cs="Arial"/>
                <w:sz w:val="20"/>
                <w:szCs w:val="20"/>
              </w:rPr>
              <w:t xml:space="preserve">  (5)</w:t>
            </w:r>
            <w:r w:rsidR="00EA5E50" w:rsidRPr="001969F3">
              <w:rPr>
                <w:rFonts w:ascii="Arial" w:hAnsi="Arial" w:cs="Arial"/>
                <w:sz w:val="20"/>
                <w:szCs w:val="20"/>
              </w:rPr>
              <w:t>...confidentiality of records identifying the subject…</w:t>
            </w:r>
          </w:p>
          <w:p w:rsidR="00EA5E50" w:rsidRPr="001969F3" w:rsidRDefault="00EA5E50" w:rsidP="0002157D">
            <w:pPr>
              <w:rPr>
                <w:rFonts w:ascii="Arial" w:hAnsi="Arial" w:cs="Arial"/>
                <w:sz w:val="20"/>
                <w:szCs w:val="20"/>
              </w:rPr>
            </w:pPr>
            <w:r w:rsidRPr="001969F3">
              <w:rPr>
                <w:rFonts w:ascii="Arial" w:hAnsi="Arial" w:cs="Arial"/>
                <w:sz w:val="20"/>
                <w:szCs w:val="20"/>
              </w:rPr>
              <w:t xml:space="preserve">  (6)…whether any compensation…any medical treatments are available if injury occurs…</w:t>
            </w:r>
          </w:p>
          <w:p w:rsidR="00EA5E50" w:rsidRPr="001969F3" w:rsidRDefault="00EA5E50" w:rsidP="0002157D">
            <w:pPr>
              <w:rPr>
                <w:rFonts w:ascii="Arial" w:hAnsi="Arial" w:cs="Arial"/>
                <w:sz w:val="20"/>
                <w:szCs w:val="20"/>
              </w:rPr>
            </w:pPr>
            <w:r w:rsidRPr="001969F3">
              <w:rPr>
                <w:rFonts w:ascii="Arial" w:hAnsi="Arial" w:cs="Arial"/>
                <w:sz w:val="20"/>
                <w:szCs w:val="20"/>
              </w:rPr>
              <w:t xml:space="preserve">  (7)…whom to contact for answers to pertinent questions about the research and research subjects’ rights…</w:t>
            </w:r>
          </w:p>
          <w:p w:rsidR="000C7A82" w:rsidRPr="001969F3" w:rsidRDefault="00EA5E50" w:rsidP="003B678B">
            <w:pPr>
              <w:rPr>
                <w:rFonts w:ascii="Arial" w:hAnsi="Arial" w:cs="Arial"/>
                <w:sz w:val="20"/>
                <w:szCs w:val="20"/>
              </w:rPr>
            </w:pPr>
            <w:r w:rsidRPr="001969F3">
              <w:rPr>
                <w:rFonts w:ascii="Arial" w:hAnsi="Arial" w:cs="Arial"/>
                <w:sz w:val="20"/>
                <w:szCs w:val="20"/>
              </w:rPr>
              <w:lastRenderedPageBreak/>
              <w:t xml:space="preserve">  (8)…statement that participation is voluntary…</w:t>
            </w:r>
          </w:p>
        </w:tc>
        <w:tc>
          <w:tcPr>
            <w:tcW w:w="1800" w:type="dxa"/>
          </w:tcPr>
          <w:p w:rsidR="000D192D" w:rsidRPr="000847A2" w:rsidRDefault="000D192D" w:rsidP="000D192D">
            <w:pPr>
              <w:rPr>
                <w:rFonts w:ascii="Arial" w:hAnsi="Arial" w:cs="Arial"/>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r w:rsidR="000D192D" w:rsidRPr="000847A2" w:rsidTr="005E1701">
        <w:trPr>
          <w:trHeight w:val="660"/>
        </w:trPr>
        <w:tc>
          <w:tcPr>
            <w:tcW w:w="5850" w:type="dxa"/>
          </w:tcPr>
          <w:p w:rsidR="000D192D" w:rsidRDefault="000D192D" w:rsidP="000D192D">
            <w:pPr>
              <w:rPr>
                <w:rFonts w:ascii="Arial" w:hAnsi="Arial" w:cs="Arial"/>
                <w:b/>
                <w:sz w:val="20"/>
                <w:szCs w:val="20"/>
              </w:rPr>
            </w:pPr>
            <w:r w:rsidRPr="003D5C98">
              <w:rPr>
                <w:rFonts w:ascii="Arial" w:hAnsi="Arial" w:cs="Arial"/>
                <w:b/>
                <w:sz w:val="20"/>
                <w:szCs w:val="20"/>
              </w:rPr>
              <w:t>Waiver of Consent</w:t>
            </w:r>
          </w:p>
          <w:p w:rsidR="001D2F08" w:rsidRDefault="001D2F08" w:rsidP="000D192D">
            <w:pPr>
              <w:rPr>
                <w:rFonts w:ascii="Arial" w:hAnsi="Arial" w:cs="Arial"/>
                <w:b/>
                <w:sz w:val="20"/>
                <w:szCs w:val="20"/>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341324" w:rsidRDefault="00F32C26" w:rsidP="00F32C26">
            <w:pPr>
              <w:pStyle w:val="ListParagraph"/>
              <w:numPr>
                <w:ilvl w:val="0"/>
                <w:numId w:val="23"/>
              </w:numPr>
              <w:rPr>
                <w:rFonts w:ascii="Arial" w:hAnsi="Arial" w:cs="Arial"/>
                <w:sz w:val="20"/>
                <w:szCs w:val="20"/>
              </w:rPr>
            </w:pPr>
            <w:r>
              <w:rPr>
                <w:rFonts w:ascii="Arial" w:hAnsi="Arial" w:cs="Arial"/>
                <w:sz w:val="20"/>
                <w:szCs w:val="20"/>
              </w:rPr>
              <w:t xml:space="preserve">NA- Subjects will give consent. </w:t>
            </w:r>
          </w:p>
          <w:p w:rsidR="00F32C26" w:rsidRDefault="00F32C26" w:rsidP="00F32C26">
            <w:pPr>
              <w:pStyle w:val="ListParagraph"/>
              <w:numPr>
                <w:ilvl w:val="0"/>
                <w:numId w:val="23"/>
              </w:numPr>
              <w:rPr>
                <w:rFonts w:ascii="Arial" w:hAnsi="Arial" w:cs="Arial"/>
                <w:sz w:val="20"/>
                <w:szCs w:val="20"/>
              </w:rPr>
            </w:pPr>
            <w:r w:rsidRPr="000B555C">
              <w:rPr>
                <w:rFonts w:ascii="Arial" w:hAnsi="Arial" w:cs="Arial"/>
                <w:sz w:val="20"/>
                <w:szCs w:val="20"/>
              </w:rPr>
              <w:t xml:space="preserve">The IRB appropriately granted and documented a Waiver of Consent. Documentation included study specific justifications for meeting the Waiver Criteria </w:t>
            </w:r>
            <w:r>
              <w:rPr>
                <w:rFonts w:ascii="Arial" w:hAnsi="Arial" w:cs="Arial"/>
                <w:sz w:val="20"/>
                <w:szCs w:val="20"/>
              </w:rPr>
              <w:t>.</w:t>
            </w:r>
          </w:p>
          <w:p w:rsidR="00F32C26" w:rsidRPr="00F32C26" w:rsidRDefault="00F32C26" w:rsidP="00F32C26">
            <w:pPr>
              <w:pStyle w:val="ListParagraph"/>
              <w:numPr>
                <w:ilvl w:val="0"/>
                <w:numId w:val="23"/>
              </w:numPr>
              <w:rPr>
                <w:rFonts w:ascii="Arial" w:hAnsi="Arial" w:cs="Arial"/>
                <w:sz w:val="20"/>
                <w:szCs w:val="20"/>
              </w:rPr>
            </w:pPr>
            <w:r w:rsidRPr="000B555C">
              <w:rPr>
                <w:rFonts w:ascii="Arial" w:hAnsi="Arial" w:cs="Arial"/>
                <w:sz w:val="20"/>
                <w:szCs w:val="20"/>
              </w:rPr>
              <w:t>The IRB</w:t>
            </w:r>
            <w:r>
              <w:rPr>
                <w:rFonts w:ascii="Arial" w:hAnsi="Arial" w:cs="Arial"/>
                <w:sz w:val="20"/>
                <w:szCs w:val="20"/>
              </w:rPr>
              <w:t xml:space="preserve"> did NOT</w:t>
            </w:r>
            <w:r w:rsidRPr="000B555C">
              <w:rPr>
                <w:rFonts w:ascii="Arial" w:hAnsi="Arial" w:cs="Arial"/>
                <w:sz w:val="20"/>
                <w:szCs w:val="20"/>
              </w:rPr>
              <w:t xml:space="preserve"> appropriately gra</w:t>
            </w:r>
            <w:r>
              <w:rPr>
                <w:rFonts w:ascii="Arial" w:hAnsi="Arial" w:cs="Arial"/>
                <w:sz w:val="20"/>
                <w:szCs w:val="20"/>
              </w:rPr>
              <w:t>nt</w:t>
            </w:r>
            <w:r w:rsidRPr="000B555C">
              <w:rPr>
                <w:rFonts w:ascii="Arial" w:hAnsi="Arial" w:cs="Arial"/>
                <w:sz w:val="20"/>
                <w:szCs w:val="20"/>
              </w:rPr>
              <w:t xml:space="preserve"> Waiver of</w:t>
            </w:r>
            <w:r>
              <w:rPr>
                <w:rFonts w:ascii="Arial" w:hAnsi="Arial" w:cs="Arial"/>
                <w:sz w:val="20"/>
                <w:szCs w:val="20"/>
              </w:rPr>
              <w:t xml:space="preserve"> Consent. Documentation did NOT include</w:t>
            </w:r>
            <w:r w:rsidRPr="000B555C">
              <w:rPr>
                <w:rFonts w:ascii="Arial" w:hAnsi="Arial" w:cs="Arial"/>
                <w:sz w:val="20"/>
                <w:szCs w:val="20"/>
              </w:rPr>
              <w:t xml:space="preserve"> study specific justifications for meeting the Waiver Criteria</w:t>
            </w:r>
            <w:r>
              <w:rPr>
                <w:rFonts w:ascii="Arial" w:hAnsi="Arial" w:cs="Arial"/>
                <w:sz w:val="20"/>
                <w:szCs w:val="20"/>
              </w:rPr>
              <w:t>.</w:t>
            </w:r>
            <w:r w:rsidRPr="000B555C">
              <w:rPr>
                <w:rFonts w:ascii="Arial" w:hAnsi="Arial" w:cs="Arial"/>
                <w:sz w:val="20"/>
                <w:szCs w:val="20"/>
              </w:rPr>
              <w:t xml:space="preserve"> </w:t>
            </w:r>
          </w:p>
          <w:p w:rsidR="00F32C26" w:rsidRPr="000B555C" w:rsidRDefault="00F32C26" w:rsidP="00F32C26">
            <w:pPr>
              <w:pStyle w:val="ListParagraph"/>
              <w:numPr>
                <w:ilvl w:val="1"/>
                <w:numId w:val="23"/>
              </w:numPr>
              <w:rPr>
                <w:rFonts w:ascii="Arial" w:hAnsi="Arial" w:cs="Arial"/>
                <w:i/>
                <w:sz w:val="20"/>
                <w:szCs w:val="20"/>
              </w:rPr>
            </w:pPr>
            <w:r w:rsidRPr="000B7567">
              <w:rPr>
                <w:rFonts w:ascii="Arial" w:hAnsi="Arial" w:cs="Arial"/>
                <w:i/>
                <w:sz w:val="20"/>
                <w:szCs w:val="20"/>
              </w:rPr>
              <w:t xml:space="preserve">Insert additional info here.   </w:t>
            </w:r>
          </w:p>
          <w:p w:rsidR="00C438B9" w:rsidRPr="003D5C98" w:rsidRDefault="00C438B9" w:rsidP="00F32C26">
            <w:pPr>
              <w:pStyle w:val="ListParagraph"/>
              <w:rPr>
                <w:rFonts w:ascii="Arial" w:hAnsi="Arial" w:cs="Arial"/>
                <w:b/>
                <w:sz w:val="20"/>
                <w:szCs w:val="20"/>
              </w:rPr>
            </w:pPr>
          </w:p>
        </w:tc>
        <w:tc>
          <w:tcPr>
            <w:tcW w:w="5310" w:type="dxa"/>
          </w:tcPr>
          <w:p w:rsidR="00DD2921" w:rsidRPr="001969F3" w:rsidRDefault="00F50522" w:rsidP="00DD2921">
            <w:pPr>
              <w:rPr>
                <w:rFonts w:ascii="Helvetica" w:hAnsi="Helvetica" w:cs="Arial"/>
                <w:color w:val="000000"/>
                <w:sz w:val="21"/>
                <w:szCs w:val="21"/>
                <w:lang w:val="en"/>
              </w:rPr>
            </w:pPr>
            <w:hyperlink r:id="rId17" w:anchor="46.116" w:history="1">
              <w:r w:rsidR="00DD2921" w:rsidRPr="001969F3">
                <w:rPr>
                  <w:rFonts w:ascii="Arial" w:hAnsi="Arial" w:cs="Arial"/>
                  <w:color w:val="0053CC"/>
                  <w:sz w:val="20"/>
                  <w:szCs w:val="20"/>
                  <w:u w:val="single"/>
                  <w:lang w:val="en"/>
                </w:rPr>
                <w:t>§46.116</w:t>
              </w:r>
            </w:hyperlink>
            <w:r w:rsidR="00DD2921" w:rsidRPr="001969F3">
              <w:rPr>
                <w:rFonts w:ascii="Arial" w:hAnsi="Arial" w:cs="Arial"/>
                <w:color w:val="0053CC"/>
                <w:sz w:val="20"/>
                <w:szCs w:val="20"/>
                <w:u w:val="single"/>
                <w:lang w:val="en"/>
              </w:rPr>
              <w:t xml:space="preserve"> </w:t>
            </w:r>
            <w:r w:rsidR="00DD2921" w:rsidRPr="001969F3">
              <w:rPr>
                <w:rFonts w:ascii="Helvetica" w:hAnsi="Helvetica" w:cs="Arial"/>
                <w:color w:val="000000"/>
                <w:sz w:val="21"/>
                <w:szCs w:val="21"/>
                <w:lang w:val="en"/>
              </w:rPr>
              <w:t>General requirement for informed consent.</w:t>
            </w:r>
          </w:p>
          <w:p w:rsidR="00097ABF" w:rsidRPr="001969F3" w:rsidRDefault="00097ABF" w:rsidP="00A35198">
            <w:pPr>
              <w:rPr>
                <w:rFonts w:ascii="Arial" w:hAnsi="Arial" w:cs="Arial"/>
                <w:sz w:val="20"/>
                <w:szCs w:val="20"/>
              </w:rPr>
            </w:pPr>
            <w:r w:rsidRPr="001969F3">
              <w:rPr>
                <w:rFonts w:ascii="Arial" w:hAnsi="Arial" w:cs="Arial"/>
                <w:color w:val="000000"/>
                <w:sz w:val="20"/>
                <w:szCs w:val="20"/>
                <w:lang w:val="en"/>
              </w:rPr>
              <w:t>(c</w:t>
            </w:r>
            <w:r w:rsidR="000D192D" w:rsidRPr="001969F3">
              <w:rPr>
                <w:rFonts w:ascii="Arial" w:hAnsi="Arial" w:cs="Arial"/>
                <w:color w:val="000000"/>
                <w:sz w:val="20"/>
                <w:szCs w:val="20"/>
                <w:lang w:val="en"/>
              </w:rPr>
              <w:t>)</w:t>
            </w:r>
            <w:r w:rsidR="004A3971" w:rsidRPr="001969F3">
              <w:rPr>
                <w:rFonts w:ascii="Arial" w:hAnsi="Arial" w:cs="Arial"/>
                <w:color w:val="000000"/>
                <w:sz w:val="20"/>
                <w:szCs w:val="20"/>
                <w:lang w:val="en"/>
              </w:rPr>
              <w:t xml:space="preserve"> </w:t>
            </w:r>
            <w:r w:rsidR="000D192D" w:rsidRPr="001969F3">
              <w:rPr>
                <w:rFonts w:ascii="Arial" w:hAnsi="Arial" w:cs="Arial"/>
                <w:color w:val="000000"/>
                <w:sz w:val="20"/>
                <w:szCs w:val="20"/>
                <w:lang w:val="en"/>
              </w:rPr>
              <w:t xml:space="preserve">An IRB may </w:t>
            </w:r>
            <w:r w:rsidR="004A3971" w:rsidRPr="001969F3">
              <w:rPr>
                <w:rFonts w:ascii="Arial" w:hAnsi="Arial" w:cs="Arial"/>
                <w:color w:val="000000"/>
                <w:sz w:val="20"/>
                <w:szCs w:val="20"/>
                <w:lang w:val="en"/>
              </w:rPr>
              <w:t>approve a consent procedur</w:t>
            </w:r>
            <w:r w:rsidRPr="001969F3">
              <w:rPr>
                <w:rFonts w:ascii="Arial" w:hAnsi="Arial" w:cs="Arial"/>
                <w:color w:val="000000"/>
                <w:sz w:val="20"/>
                <w:szCs w:val="20"/>
                <w:lang w:val="en"/>
              </w:rPr>
              <w:t>e which does not include…or waive the requirement to obtain informed consent…</w:t>
            </w:r>
          </w:p>
        </w:tc>
        <w:tc>
          <w:tcPr>
            <w:tcW w:w="1800" w:type="dxa"/>
          </w:tcPr>
          <w:p w:rsidR="000D192D" w:rsidRPr="000847A2" w:rsidRDefault="000D192D" w:rsidP="000D192D">
            <w:pPr>
              <w:rPr>
                <w:rFonts w:ascii="Arial" w:hAnsi="Arial" w:cs="Arial"/>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r w:rsidR="000D192D" w:rsidRPr="000847A2" w:rsidTr="005E1701">
        <w:trPr>
          <w:trHeight w:val="1970"/>
        </w:trPr>
        <w:tc>
          <w:tcPr>
            <w:tcW w:w="5850" w:type="dxa"/>
          </w:tcPr>
          <w:p w:rsidR="000D192D" w:rsidRDefault="000D192D" w:rsidP="000D192D">
            <w:pPr>
              <w:rPr>
                <w:rFonts w:ascii="Arial" w:hAnsi="Arial" w:cs="Arial"/>
                <w:b/>
                <w:sz w:val="20"/>
                <w:szCs w:val="20"/>
              </w:rPr>
            </w:pPr>
            <w:r w:rsidRPr="001969F3">
              <w:rPr>
                <w:rFonts w:ascii="Arial" w:hAnsi="Arial" w:cs="Arial"/>
                <w:b/>
                <w:sz w:val="20"/>
                <w:szCs w:val="20"/>
              </w:rPr>
              <w:t xml:space="preserve">Documentation of Consent </w:t>
            </w:r>
          </w:p>
          <w:p w:rsidR="001D2F08" w:rsidRDefault="001D2F08" w:rsidP="000D192D">
            <w:pPr>
              <w:rPr>
                <w:rFonts w:ascii="Arial" w:hAnsi="Arial" w:cs="Arial"/>
                <w:b/>
                <w:sz w:val="20"/>
                <w:szCs w:val="20"/>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E81D77" w:rsidRDefault="00F32C26" w:rsidP="00F32C26">
            <w:pPr>
              <w:pStyle w:val="ListParagraph"/>
              <w:numPr>
                <w:ilvl w:val="0"/>
                <w:numId w:val="14"/>
              </w:numPr>
              <w:rPr>
                <w:rFonts w:ascii="Arial" w:hAnsi="Arial" w:cs="Arial"/>
                <w:i/>
                <w:sz w:val="20"/>
                <w:szCs w:val="20"/>
              </w:rPr>
            </w:pPr>
            <w:r w:rsidRPr="00E81D77">
              <w:rPr>
                <w:rFonts w:ascii="Arial" w:hAnsi="Arial" w:cs="Arial"/>
                <w:color w:val="000000"/>
                <w:sz w:val="20"/>
                <w:szCs w:val="20"/>
                <w:lang w:val="en"/>
              </w:rPr>
              <w:t>Informed consent will be documented by the use of a written consent form approved by the IRB and signed by the subject or the subject's legally authorized representative. A copy shall be given to the person signing the form.</w:t>
            </w:r>
          </w:p>
          <w:p w:rsidR="00F32C26" w:rsidRPr="00E81D77" w:rsidRDefault="00F32C26" w:rsidP="00F32C26">
            <w:pPr>
              <w:pStyle w:val="ListParagraph"/>
              <w:numPr>
                <w:ilvl w:val="0"/>
                <w:numId w:val="14"/>
              </w:numPr>
              <w:rPr>
                <w:rFonts w:ascii="Arial" w:hAnsi="Arial" w:cs="Arial"/>
                <w:i/>
                <w:sz w:val="20"/>
                <w:szCs w:val="20"/>
              </w:rPr>
            </w:pPr>
            <w:r w:rsidRPr="00E81D77">
              <w:rPr>
                <w:rFonts w:ascii="Arial" w:hAnsi="Arial" w:cs="Arial"/>
                <w:i/>
                <w:color w:val="000000"/>
                <w:sz w:val="20"/>
                <w:szCs w:val="20"/>
                <w:lang w:val="en"/>
              </w:rPr>
              <w:t>If applicable add:</w:t>
            </w:r>
            <w:r w:rsidRPr="00E81D77">
              <w:rPr>
                <w:rFonts w:ascii="Arial" w:hAnsi="Arial" w:cs="Arial"/>
                <w:color w:val="000000"/>
                <w:sz w:val="20"/>
                <w:szCs w:val="20"/>
                <w:lang w:val="en"/>
              </w:rPr>
              <w:t xml:space="preserve"> A short form written consent document stating that the elements of informed consent required by </w:t>
            </w:r>
            <w:hyperlink r:id="rId18" w:anchor="46.116" w:history="1">
              <w:r w:rsidRPr="00E81D77">
                <w:rPr>
                  <w:rFonts w:ascii="Arial" w:hAnsi="Arial" w:cs="Arial"/>
                  <w:color w:val="0053CC"/>
                  <w:sz w:val="20"/>
                  <w:szCs w:val="20"/>
                  <w:u w:val="single"/>
                  <w:lang w:val="en"/>
                </w:rPr>
                <w:t>§46.116</w:t>
              </w:r>
            </w:hyperlink>
            <w:r w:rsidRPr="00E81D77">
              <w:rPr>
                <w:rFonts w:ascii="Arial" w:hAnsi="Arial" w:cs="Arial"/>
                <w:color w:val="000000"/>
                <w:sz w:val="20"/>
                <w:szCs w:val="20"/>
                <w:lang w:val="en"/>
              </w:rPr>
              <w:t xml:space="preserve"> will be presented to the subject or the subject's legally authorized representative. </w:t>
            </w:r>
          </w:p>
          <w:p w:rsidR="00F32C26" w:rsidRPr="00E81D77" w:rsidRDefault="00F32C26" w:rsidP="00F32C26">
            <w:pPr>
              <w:pStyle w:val="ListParagraph"/>
              <w:numPr>
                <w:ilvl w:val="0"/>
                <w:numId w:val="14"/>
              </w:numPr>
              <w:rPr>
                <w:rFonts w:ascii="Arial" w:hAnsi="Arial" w:cs="Arial"/>
                <w:sz w:val="20"/>
                <w:szCs w:val="20"/>
              </w:rPr>
            </w:pPr>
            <w:r w:rsidRPr="00E81D77">
              <w:rPr>
                <w:rFonts w:ascii="Arial" w:hAnsi="Arial" w:cs="Arial"/>
                <w:sz w:val="20"/>
                <w:szCs w:val="20"/>
              </w:rPr>
              <w:t xml:space="preserve">The IRB appropriately waived the requirement to obtain written consent per 46.117 (c).  The documentation includes study specific justification for granting the waiver to obtain written consent. </w:t>
            </w:r>
          </w:p>
          <w:p w:rsidR="00F32C26" w:rsidRDefault="00F32C26" w:rsidP="00F32C26">
            <w:pPr>
              <w:pStyle w:val="ListParagraph"/>
              <w:numPr>
                <w:ilvl w:val="0"/>
                <w:numId w:val="14"/>
              </w:numPr>
              <w:rPr>
                <w:rFonts w:ascii="Arial" w:hAnsi="Arial" w:cs="Arial"/>
                <w:sz w:val="20"/>
                <w:szCs w:val="20"/>
              </w:rPr>
            </w:pPr>
            <w:r w:rsidRPr="00E81D77">
              <w:rPr>
                <w:rFonts w:ascii="Arial" w:hAnsi="Arial" w:cs="Arial"/>
                <w:sz w:val="20"/>
                <w:szCs w:val="20"/>
              </w:rPr>
              <w:t>The IRB did NOT appropriately waive the requirement to obtain written consent per 46.117</w:t>
            </w:r>
            <w:r>
              <w:rPr>
                <w:rFonts w:ascii="Arial" w:hAnsi="Arial" w:cs="Arial"/>
                <w:sz w:val="20"/>
                <w:szCs w:val="20"/>
              </w:rPr>
              <w:t xml:space="preserve"> (c).  The documentation does NOT include study specific justification for granting the waiver to obtain written consent. </w:t>
            </w:r>
          </w:p>
          <w:p w:rsidR="00A35198" w:rsidRPr="001D2F08" w:rsidRDefault="00A35198" w:rsidP="003B678B">
            <w:pPr>
              <w:rPr>
                <w:rFonts w:ascii="Arial" w:hAnsi="Arial" w:cs="Arial"/>
                <w:i/>
                <w:sz w:val="20"/>
                <w:szCs w:val="20"/>
                <w:highlight w:val="yellow"/>
              </w:rPr>
            </w:pPr>
          </w:p>
        </w:tc>
        <w:tc>
          <w:tcPr>
            <w:tcW w:w="5310" w:type="dxa"/>
          </w:tcPr>
          <w:p w:rsidR="000D192D" w:rsidRPr="001969F3" w:rsidRDefault="00F50522" w:rsidP="000D192D">
            <w:pPr>
              <w:rPr>
                <w:rFonts w:ascii="Helvetica" w:hAnsi="Helvetica" w:cs="Arial"/>
                <w:color w:val="000000"/>
                <w:sz w:val="21"/>
                <w:szCs w:val="21"/>
                <w:lang w:val="en"/>
              </w:rPr>
            </w:pPr>
            <w:hyperlink r:id="rId19" w:anchor="46.117" w:history="1">
              <w:r w:rsidR="000D192D" w:rsidRPr="001969F3">
                <w:rPr>
                  <w:rFonts w:ascii="Helvetica" w:hAnsi="Helvetica" w:cs="Arial"/>
                  <w:color w:val="0053CC"/>
                  <w:sz w:val="21"/>
                  <w:szCs w:val="21"/>
                  <w:u w:val="single"/>
                  <w:lang w:val="en"/>
                </w:rPr>
                <w:t>§46.117</w:t>
              </w:r>
            </w:hyperlink>
            <w:r w:rsidR="000D192D" w:rsidRPr="001969F3">
              <w:rPr>
                <w:rFonts w:ascii="Helvetica" w:hAnsi="Helvetica" w:cs="Arial"/>
                <w:color w:val="000000"/>
                <w:sz w:val="21"/>
                <w:szCs w:val="21"/>
                <w:lang w:val="en"/>
              </w:rPr>
              <w:t xml:space="preserve"> Documentation of informed consent.</w:t>
            </w:r>
          </w:p>
          <w:p w:rsidR="00097ABF" w:rsidRPr="001969F3" w:rsidRDefault="00097ABF" w:rsidP="00097ABF">
            <w:pPr>
              <w:rPr>
                <w:rFonts w:ascii="Helvetica" w:hAnsi="Helvetica" w:cs="Arial"/>
                <w:color w:val="000000"/>
                <w:sz w:val="21"/>
                <w:szCs w:val="21"/>
                <w:lang w:val="en"/>
              </w:rPr>
            </w:pPr>
          </w:p>
          <w:p w:rsidR="000C7A82" w:rsidRPr="001969F3" w:rsidRDefault="00097ABF" w:rsidP="003B678B">
            <w:r w:rsidRPr="001969F3">
              <w:rPr>
                <w:rFonts w:ascii="Arial" w:hAnsi="Arial" w:cs="Arial"/>
                <w:color w:val="000000"/>
                <w:sz w:val="20"/>
                <w:szCs w:val="20"/>
                <w:lang w:val="en"/>
              </w:rPr>
              <w:t>(a)…informed consent shall be documented by the use of a written consent form approved by the IRB and signed by the subject or the subject’s legally authorized representative</w:t>
            </w:r>
            <w:r w:rsidR="007E0D5E" w:rsidRPr="001969F3">
              <w:rPr>
                <w:rFonts w:ascii="Arial" w:hAnsi="Arial" w:cs="Arial"/>
                <w:color w:val="000000"/>
                <w:sz w:val="20"/>
                <w:szCs w:val="20"/>
                <w:lang w:val="en"/>
              </w:rPr>
              <w:t>. A copy shall be given to the person signing this form.</w:t>
            </w:r>
          </w:p>
        </w:tc>
        <w:tc>
          <w:tcPr>
            <w:tcW w:w="1800" w:type="dxa"/>
          </w:tcPr>
          <w:p w:rsidR="000D192D" w:rsidRPr="000847A2" w:rsidRDefault="000D192D" w:rsidP="000D192D">
            <w:pPr>
              <w:rPr>
                <w:rFonts w:ascii="Arial" w:hAnsi="Arial" w:cs="Arial"/>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r w:rsidR="000D192D" w:rsidRPr="000847A2" w:rsidTr="005E1701">
        <w:trPr>
          <w:trHeight w:val="660"/>
        </w:trPr>
        <w:tc>
          <w:tcPr>
            <w:tcW w:w="5850" w:type="dxa"/>
          </w:tcPr>
          <w:p w:rsidR="000D192D" w:rsidRDefault="000D192D" w:rsidP="000D192D">
            <w:pPr>
              <w:rPr>
                <w:rStyle w:val="Strong"/>
                <w:rFonts w:ascii="Helvetica" w:hAnsi="Helvetica" w:cs="Arial"/>
                <w:color w:val="000000"/>
                <w:sz w:val="21"/>
                <w:szCs w:val="21"/>
                <w:lang w:val="en"/>
              </w:rPr>
            </w:pPr>
            <w:r w:rsidRPr="00C271FC">
              <w:rPr>
                <w:rFonts w:ascii="Arial" w:hAnsi="Arial" w:cs="Arial"/>
                <w:b/>
                <w:sz w:val="20"/>
                <w:szCs w:val="20"/>
              </w:rPr>
              <w:t xml:space="preserve">Enrollment of </w:t>
            </w:r>
            <w:r w:rsidRPr="00C271FC">
              <w:rPr>
                <w:rStyle w:val="Strong"/>
                <w:rFonts w:ascii="Arial" w:hAnsi="Arial" w:cs="Arial"/>
                <w:color w:val="000000"/>
                <w:sz w:val="20"/>
                <w:szCs w:val="20"/>
                <w:lang w:val="en"/>
              </w:rPr>
              <w:t>Pregnant Women, Human Fetuses and Neonates</w:t>
            </w:r>
            <w:r w:rsidRPr="00C271FC">
              <w:rPr>
                <w:rStyle w:val="Strong"/>
                <w:rFonts w:ascii="Helvetica" w:hAnsi="Helvetica" w:cs="Arial"/>
                <w:color w:val="000000"/>
                <w:sz w:val="21"/>
                <w:szCs w:val="21"/>
                <w:lang w:val="en"/>
              </w:rPr>
              <w:t xml:space="preserve"> </w:t>
            </w:r>
          </w:p>
          <w:p w:rsidR="003B678B" w:rsidRPr="00C271FC" w:rsidRDefault="003B678B" w:rsidP="000D192D">
            <w:pPr>
              <w:rPr>
                <w:rStyle w:val="Strong"/>
                <w:rFonts w:ascii="Helvetica" w:hAnsi="Helvetica" w:cs="Arial"/>
                <w:b w:val="0"/>
                <w:color w:val="000000"/>
                <w:sz w:val="21"/>
                <w:szCs w:val="21"/>
                <w:lang w:val="en"/>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lastRenderedPageBreak/>
              <w:t>NA:  This study does not enroll pregnant women, human fetuses or neonates.</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pregnant women, human fetuses or neonates.</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meeting minutes.   </w:t>
            </w:r>
          </w:p>
          <w:p w:rsidR="00F32C26" w:rsidRDefault="00F32C26" w:rsidP="00F32C26">
            <w:pPr>
              <w:pStyle w:val="ListParagraph"/>
              <w:numPr>
                <w:ilvl w:val="1"/>
                <w:numId w:val="5"/>
              </w:numPr>
              <w:rPr>
                <w:rFonts w:ascii="Arial" w:hAnsi="Arial" w:cs="Arial"/>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Member Review Checklist for Expedited Studies.</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pregnant women, human fetuses or neonates.</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 IRB meeting minutes.   </w:t>
            </w:r>
          </w:p>
          <w:p w:rsidR="00F32C26" w:rsidRPr="00F32C26" w:rsidRDefault="00F32C26" w:rsidP="00F32C26">
            <w:pPr>
              <w:rPr>
                <w:rFonts w:ascii="Arial" w:hAnsi="Arial" w:cs="Arial"/>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 IRB Member Review Checklist for Expedited Studies.</w:t>
            </w:r>
          </w:p>
          <w:p w:rsidR="00A35198" w:rsidRPr="003B678B" w:rsidRDefault="00A35198" w:rsidP="003B678B">
            <w:pPr>
              <w:rPr>
                <w:rFonts w:ascii="Arial" w:hAnsi="Arial" w:cs="Arial"/>
                <w:sz w:val="20"/>
                <w:szCs w:val="20"/>
              </w:rPr>
            </w:pPr>
          </w:p>
        </w:tc>
        <w:tc>
          <w:tcPr>
            <w:tcW w:w="5310" w:type="dxa"/>
          </w:tcPr>
          <w:p w:rsidR="000D192D" w:rsidRPr="001969F3" w:rsidRDefault="00F50522" w:rsidP="000D192D">
            <w:pPr>
              <w:rPr>
                <w:rFonts w:ascii="Arial" w:hAnsi="Arial" w:cs="Arial"/>
                <w:sz w:val="20"/>
                <w:szCs w:val="20"/>
              </w:rPr>
            </w:pPr>
            <w:hyperlink r:id="rId20" w:anchor="subpartb" w:history="1">
              <w:r w:rsidR="000D192D" w:rsidRPr="001969F3">
                <w:rPr>
                  <w:rStyle w:val="Strong"/>
                  <w:rFonts w:ascii="Arial" w:hAnsi="Arial" w:cs="Arial"/>
                  <w:b w:val="0"/>
                  <w:color w:val="0053CC"/>
                  <w:sz w:val="20"/>
                  <w:szCs w:val="20"/>
                  <w:u w:val="single"/>
                  <w:lang w:val="en"/>
                </w:rPr>
                <w:t>Subpart B</w:t>
              </w:r>
              <w:r w:rsidR="000D192D" w:rsidRPr="001969F3">
                <w:rPr>
                  <w:rStyle w:val="Strong"/>
                  <w:rFonts w:ascii="Arial" w:hAnsi="Arial" w:cs="Arial"/>
                  <w:color w:val="0053CC"/>
                  <w:sz w:val="20"/>
                  <w:szCs w:val="20"/>
                  <w:u w:val="single"/>
                  <w:lang w:val="en"/>
                </w:rPr>
                <w:t>.</w:t>
              </w:r>
            </w:hyperlink>
            <w:r w:rsidR="000D192D" w:rsidRPr="001969F3">
              <w:rPr>
                <w:rStyle w:val="Strong"/>
                <w:rFonts w:ascii="Arial" w:hAnsi="Arial" w:cs="Arial"/>
                <w:color w:val="000000"/>
                <w:sz w:val="20"/>
                <w:szCs w:val="20"/>
                <w:lang w:val="en"/>
              </w:rPr>
              <w:t xml:space="preserve"> </w:t>
            </w:r>
            <w:r w:rsidR="000D192D" w:rsidRPr="001969F3">
              <w:rPr>
                <w:rStyle w:val="Strong"/>
                <w:rFonts w:ascii="Arial" w:hAnsi="Arial" w:cs="Arial"/>
                <w:b w:val="0"/>
                <w:color w:val="000000"/>
                <w:sz w:val="20"/>
                <w:szCs w:val="20"/>
                <w:lang w:val="en"/>
              </w:rPr>
              <w:t>Additional Protections for Pregnant Women, Human Fetuses and Neonates Involved in Research</w:t>
            </w:r>
            <w:r w:rsidR="007E0D5E" w:rsidRPr="001969F3">
              <w:rPr>
                <w:rStyle w:val="Strong"/>
                <w:rFonts w:ascii="Arial" w:hAnsi="Arial" w:cs="Arial"/>
                <w:b w:val="0"/>
                <w:color w:val="000000"/>
                <w:sz w:val="20"/>
                <w:szCs w:val="20"/>
                <w:lang w:val="en"/>
              </w:rPr>
              <w:t>.</w:t>
            </w:r>
          </w:p>
        </w:tc>
        <w:tc>
          <w:tcPr>
            <w:tcW w:w="1800" w:type="dxa"/>
          </w:tcPr>
          <w:p w:rsidR="000D192D" w:rsidRPr="000847A2" w:rsidRDefault="000D192D" w:rsidP="000D192D">
            <w:pPr>
              <w:rPr>
                <w:rFonts w:ascii="Arial" w:hAnsi="Arial" w:cs="Arial"/>
                <w:sz w:val="20"/>
                <w:szCs w:val="20"/>
                <w:highlight w:val="yellow"/>
                <w:u w:val="single"/>
              </w:rPr>
            </w:pPr>
          </w:p>
          <w:p w:rsidR="000D192D" w:rsidRPr="000847A2" w:rsidRDefault="000D192D" w:rsidP="00A35198">
            <w:pPr>
              <w:rPr>
                <w:rFonts w:ascii="Arial" w:hAnsi="Arial" w:cs="Arial"/>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r w:rsidR="000D192D" w:rsidRPr="000847A2" w:rsidTr="005E1701">
        <w:trPr>
          <w:trHeight w:val="660"/>
        </w:trPr>
        <w:tc>
          <w:tcPr>
            <w:tcW w:w="5850" w:type="dxa"/>
          </w:tcPr>
          <w:p w:rsidR="000D192D" w:rsidRDefault="000D192D" w:rsidP="000D192D">
            <w:pPr>
              <w:rPr>
                <w:rFonts w:ascii="Arial" w:hAnsi="Arial" w:cs="Arial"/>
                <w:b/>
                <w:sz w:val="20"/>
                <w:szCs w:val="20"/>
              </w:rPr>
            </w:pPr>
            <w:r w:rsidRPr="00C271FC">
              <w:rPr>
                <w:rFonts w:ascii="Arial" w:hAnsi="Arial" w:cs="Arial"/>
                <w:b/>
                <w:sz w:val="20"/>
                <w:szCs w:val="20"/>
              </w:rPr>
              <w:t>Enrollment of Prisoners</w:t>
            </w: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173475" w:rsidRDefault="00F32C26" w:rsidP="00F32C26">
            <w:pPr>
              <w:pStyle w:val="ListParagraph"/>
              <w:numPr>
                <w:ilvl w:val="0"/>
                <w:numId w:val="5"/>
              </w:numPr>
              <w:rPr>
                <w:rFonts w:ascii="Arial" w:hAnsi="Arial" w:cs="Arial"/>
                <w:b/>
                <w:sz w:val="20"/>
                <w:szCs w:val="20"/>
              </w:rPr>
            </w:pPr>
            <w:r w:rsidRPr="000B555C">
              <w:rPr>
                <w:rFonts w:ascii="Helvetica" w:hAnsi="Helvetica" w:cs="Arial"/>
                <w:color w:val="000000"/>
                <w:sz w:val="21"/>
                <w:szCs w:val="21"/>
                <w:lang w:val="en"/>
              </w:rPr>
              <w:t>NA:  This study does not enroll</w:t>
            </w:r>
            <w:r>
              <w:rPr>
                <w:rFonts w:ascii="Helvetica" w:hAnsi="Helvetica" w:cs="Arial"/>
                <w:color w:val="000000"/>
                <w:sz w:val="21"/>
                <w:szCs w:val="21"/>
                <w:lang w:val="en"/>
              </w:rPr>
              <w:t xml:space="preserve"> prisoners.</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prisoners.</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meeting minutes.   </w:t>
            </w:r>
          </w:p>
          <w:p w:rsidR="00F32C26" w:rsidRDefault="00F32C26" w:rsidP="00F32C26">
            <w:pPr>
              <w:pStyle w:val="ListParagraph"/>
              <w:numPr>
                <w:ilvl w:val="1"/>
                <w:numId w:val="5"/>
              </w:numPr>
              <w:rPr>
                <w:rFonts w:ascii="Arial" w:hAnsi="Arial" w:cs="Arial"/>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Member Review Checklist for Expedited Studies.</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prisoners.</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 IRB meeting minutes.   </w:t>
            </w:r>
          </w:p>
          <w:p w:rsidR="000D192D" w:rsidRPr="003B678B" w:rsidRDefault="00F32C26" w:rsidP="00F32C26">
            <w:pPr>
              <w:rPr>
                <w:rFonts w:ascii="Arial" w:hAnsi="Arial" w:cs="Arial"/>
                <w:b/>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w:t>
            </w:r>
          </w:p>
        </w:tc>
        <w:tc>
          <w:tcPr>
            <w:tcW w:w="5310" w:type="dxa"/>
          </w:tcPr>
          <w:p w:rsidR="000C7A82" w:rsidRPr="001969F3" w:rsidRDefault="00F50522" w:rsidP="00A35198">
            <w:pPr>
              <w:rPr>
                <w:rFonts w:ascii="Arial" w:hAnsi="Arial" w:cs="Arial"/>
                <w:sz w:val="20"/>
                <w:szCs w:val="20"/>
              </w:rPr>
            </w:pPr>
            <w:hyperlink r:id="rId21" w:anchor="subpartc" w:history="1">
              <w:r w:rsidR="000D192D" w:rsidRPr="001969F3">
                <w:rPr>
                  <w:rStyle w:val="Strong"/>
                  <w:rFonts w:ascii="Arial" w:hAnsi="Arial" w:cs="Arial"/>
                  <w:b w:val="0"/>
                  <w:color w:val="0053CC"/>
                  <w:sz w:val="20"/>
                  <w:szCs w:val="20"/>
                  <w:u w:val="single"/>
                  <w:lang w:val="en"/>
                </w:rPr>
                <w:t>Subpart C.</w:t>
              </w:r>
            </w:hyperlink>
            <w:r w:rsidR="000D192D" w:rsidRPr="001969F3">
              <w:rPr>
                <w:rStyle w:val="Strong"/>
                <w:rFonts w:ascii="Arial" w:hAnsi="Arial" w:cs="Arial"/>
                <w:color w:val="000000"/>
                <w:sz w:val="20"/>
                <w:szCs w:val="20"/>
                <w:lang w:val="en"/>
              </w:rPr>
              <w:t xml:space="preserve"> </w:t>
            </w:r>
            <w:r w:rsidR="000D192D" w:rsidRPr="001969F3">
              <w:rPr>
                <w:rStyle w:val="Strong"/>
                <w:rFonts w:ascii="Arial" w:hAnsi="Arial" w:cs="Arial"/>
                <w:b w:val="0"/>
                <w:color w:val="000000"/>
                <w:sz w:val="20"/>
                <w:szCs w:val="20"/>
                <w:lang w:val="en"/>
              </w:rPr>
              <w:t>Additional Protections Pertaining to Biomedical and Behavioral Research Involving Prisoners as Subjects</w:t>
            </w:r>
            <w:r w:rsidR="007E0D5E" w:rsidRPr="001969F3">
              <w:rPr>
                <w:rStyle w:val="Strong"/>
                <w:rFonts w:ascii="Arial" w:hAnsi="Arial" w:cs="Arial"/>
                <w:b w:val="0"/>
                <w:color w:val="000000"/>
                <w:sz w:val="20"/>
                <w:szCs w:val="20"/>
                <w:lang w:val="en"/>
              </w:rPr>
              <w:t>.</w:t>
            </w:r>
            <w:r w:rsidR="00A35198" w:rsidRPr="001969F3">
              <w:rPr>
                <w:rFonts w:ascii="Arial" w:hAnsi="Arial" w:cs="Arial"/>
                <w:sz w:val="20"/>
                <w:szCs w:val="20"/>
              </w:rPr>
              <w:t xml:space="preserve"> </w:t>
            </w:r>
          </w:p>
        </w:tc>
        <w:tc>
          <w:tcPr>
            <w:tcW w:w="1800" w:type="dxa"/>
          </w:tcPr>
          <w:p w:rsidR="000D192D" w:rsidRPr="000847A2" w:rsidRDefault="000D192D" w:rsidP="000D192D">
            <w:pPr>
              <w:rPr>
                <w:rFonts w:ascii="Arial" w:hAnsi="Arial" w:cs="Arial"/>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r w:rsidR="000D192D" w:rsidRPr="000847A2" w:rsidTr="005E1701">
        <w:trPr>
          <w:trHeight w:val="660"/>
        </w:trPr>
        <w:tc>
          <w:tcPr>
            <w:tcW w:w="5850" w:type="dxa"/>
          </w:tcPr>
          <w:p w:rsidR="000D192D" w:rsidRDefault="000D192D" w:rsidP="000D192D">
            <w:pPr>
              <w:rPr>
                <w:rFonts w:ascii="Arial" w:hAnsi="Arial" w:cs="Arial"/>
                <w:b/>
                <w:sz w:val="20"/>
                <w:szCs w:val="20"/>
              </w:rPr>
            </w:pPr>
            <w:r w:rsidRPr="00C271FC">
              <w:rPr>
                <w:rFonts w:ascii="Arial" w:hAnsi="Arial" w:cs="Arial"/>
                <w:b/>
                <w:sz w:val="20"/>
                <w:szCs w:val="20"/>
              </w:rPr>
              <w:lastRenderedPageBreak/>
              <w:t>Enrollment of Children</w:t>
            </w:r>
          </w:p>
          <w:p w:rsidR="003B678B" w:rsidRDefault="003B678B" w:rsidP="000D192D">
            <w:pPr>
              <w:rPr>
                <w:rFonts w:ascii="Arial" w:hAnsi="Arial" w:cs="Arial"/>
                <w:b/>
                <w:sz w:val="20"/>
                <w:szCs w:val="20"/>
              </w:rPr>
            </w:pPr>
          </w:p>
          <w:p w:rsidR="00F32C26" w:rsidRDefault="00F32C26" w:rsidP="00F32C26">
            <w:pPr>
              <w:rPr>
                <w:rFonts w:ascii="Arial" w:hAnsi="Arial" w:cs="Arial"/>
                <w:i/>
                <w:sz w:val="20"/>
                <w:szCs w:val="20"/>
              </w:rPr>
            </w:pPr>
            <w:r w:rsidRPr="00636989">
              <w:rPr>
                <w:rFonts w:ascii="Arial" w:hAnsi="Arial" w:cs="Arial"/>
                <w:i/>
                <w:sz w:val="20"/>
                <w:szCs w:val="20"/>
              </w:rPr>
              <w:t>Possible response</w:t>
            </w:r>
            <w:r>
              <w:rPr>
                <w:rFonts w:ascii="Arial" w:hAnsi="Arial" w:cs="Arial"/>
                <w:i/>
                <w:sz w:val="20"/>
                <w:szCs w:val="20"/>
              </w:rPr>
              <w:t>s</w:t>
            </w:r>
            <w:r w:rsidRPr="00636989">
              <w:rPr>
                <w:rFonts w:ascii="Arial" w:hAnsi="Arial" w:cs="Arial"/>
                <w:i/>
                <w:sz w:val="20"/>
                <w:szCs w:val="20"/>
              </w:rPr>
              <w:t xml:space="preserve">: </w:t>
            </w:r>
          </w:p>
          <w:p w:rsidR="00F32C26" w:rsidRPr="00173475" w:rsidRDefault="00F32C26" w:rsidP="00F32C26">
            <w:pPr>
              <w:pStyle w:val="ListParagraph"/>
              <w:numPr>
                <w:ilvl w:val="0"/>
                <w:numId w:val="5"/>
              </w:numPr>
              <w:rPr>
                <w:rFonts w:ascii="Arial" w:hAnsi="Arial" w:cs="Arial"/>
                <w:b/>
                <w:sz w:val="20"/>
                <w:szCs w:val="20"/>
              </w:rPr>
            </w:pPr>
            <w:r w:rsidRPr="000B555C">
              <w:rPr>
                <w:rFonts w:ascii="Helvetica" w:hAnsi="Helvetica" w:cs="Arial"/>
                <w:color w:val="000000"/>
                <w:sz w:val="21"/>
                <w:szCs w:val="21"/>
                <w:lang w:val="en"/>
              </w:rPr>
              <w:t>NA:  This study does not enroll</w:t>
            </w:r>
            <w:r>
              <w:rPr>
                <w:rFonts w:ascii="Helvetica" w:hAnsi="Helvetica" w:cs="Arial"/>
                <w:color w:val="000000"/>
                <w:sz w:val="21"/>
                <w:szCs w:val="21"/>
                <w:lang w:val="en"/>
              </w:rPr>
              <w:t xml:space="preserve"> children. </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children.</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meeting minutes.   </w:t>
            </w:r>
          </w:p>
          <w:p w:rsidR="00F32C26" w:rsidRDefault="00F32C26" w:rsidP="00F32C26">
            <w:pPr>
              <w:pStyle w:val="ListParagraph"/>
              <w:numPr>
                <w:ilvl w:val="1"/>
                <w:numId w:val="5"/>
              </w:numPr>
              <w:rPr>
                <w:rFonts w:ascii="Arial" w:hAnsi="Arial" w:cs="Arial"/>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included in the IRB Member Review Checklist for Expedited Studies. </w:t>
            </w:r>
          </w:p>
          <w:p w:rsidR="00F32C26" w:rsidRPr="000B555C" w:rsidRDefault="00F32C26" w:rsidP="00F32C26">
            <w:pPr>
              <w:pStyle w:val="ListParagraph"/>
              <w:numPr>
                <w:ilvl w:val="0"/>
                <w:numId w:val="5"/>
              </w:numPr>
              <w:rPr>
                <w:rFonts w:ascii="Arial" w:hAnsi="Arial" w:cs="Arial"/>
                <w:b/>
                <w:sz w:val="20"/>
                <w:szCs w:val="20"/>
              </w:rPr>
            </w:pPr>
            <w:r>
              <w:rPr>
                <w:rFonts w:ascii="Helvetica" w:hAnsi="Helvetica" w:cs="Arial"/>
                <w:color w:val="000000"/>
                <w:sz w:val="21"/>
                <w:szCs w:val="21"/>
                <w:lang w:val="en"/>
              </w:rPr>
              <w:t>This study will enroll children.</w:t>
            </w:r>
          </w:p>
          <w:p w:rsidR="00F32C26" w:rsidRDefault="00F32C26" w:rsidP="00F32C26">
            <w:pPr>
              <w:pStyle w:val="ListParagraph"/>
              <w:numPr>
                <w:ilvl w:val="1"/>
                <w:numId w:val="5"/>
              </w:numPr>
              <w:rPr>
                <w:rFonts w:ascii="Arial" w:hAnsi="Arial" w:cs="Arial"/>
                <w:sz w:val="20"/>
                <w:szCs w:val="20"/>
              </w:rPr>
            </w:pPr>
            <w:r w:rsidRPr="000B7567">
              <w:rPr>
                <w:rFonts w:ascii="Arial" w:hAnsi="Arial" w:cs="Arial"/>
                <w:i/>
                <w:sz w:val="20"/>
                <w:szCs w:val="20"/>
              </w:rPr>
              <w:t>For full b</w:t>
            </w:r>
            <w:r>
              <w:rPr>
                <w:rFonts w:ascii="Arial" w:hAnsi="Arial" w:cs="Arial"/>
                <w:i/>
                <w:sz w:val="20"/>
                <w:szCs w:val="20"/>
              </w:rPr>
              <w:t>oard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 IRB meeting minutes.   </w:t>
            </w:r>
          </w:p>
          <w:p w:rsidR="000C7A82" w:rsidRPr="003B678B" w:rsidRDefault="00F32C26" w:rsidP="00F32C26">
            <w:pPr>
              <w:rPr>
                <w:rFonts w:ascii="Arial" w:hAnsi="Arial" w:cs="Arial"/>
                <w:b/>
                <w:sz w:val="20"/>
                <w:szCs w:val="20"/>
              </w:rPr>
            </w:pPr>
            <w:r>
              <w:rPr>
                <w:rFonts w:ascii="Arial" w:hAnsi="Arial" w:cs="Arial"/>
                <w:i/>
                <w:sz w:val="20"/>
                <w:szCs w:val="20"/>
              </w:rPr>
              <w:t>For Expedited events</w:t>
            </w:r>
            <w:r w:rsidRPr="000B7567">
              <w:rPr>
                <w:rFonts w:ascii="Arial" w:hAnsi="Arial" w:cs="Arial"/>
                <w:i/>
                <w:sz w:val="20"/>
                <w:szCs w:val="20"/>
              </w:rPr>
              <w:t>:</w:t>
            </w:r>
            <w:r>
              <w:rPr>
                <w:rFonts w:ascii="Arial" w:hAnsi="Arial" w:cs="Arial"/>
                <w:sz w:val="20"/>
                <w:szCs w:val="20"/>
              </w:rPr>
              <w:t xml:space="preserve">  The justification that the study provides adequate protections to enroll this population is NOT included in the IRB Member Review Checklist for Expedited Studies.</w:t>
            </w:r>
          </w:p>
        </w:tc>
        <w:tc>
          <w:tcPr>
            <w:tcW w:w="5310" w:type="dxa"/>
          </w:tcPr>
          <w:p w:rsidR="000D192D" w:rsidRPr="001969F3" w:rsidRDefault="00F50522" w:rsidP="000D192D">
            <w:pPr>
              <w:rPr>
                <w:rFonts w:ascii="Arial" w:hAnsi="Arial" w:cs="Arial"/>
                <w:b/>
                <w:sz w:val="20"/>
                <w:szCs w:val="20"/>
              </w:rPr>
            </w:pPr>
            <w:hyperlink r:id="rId22" w:anchor="subpartd" w:history="1">
              <w:r w:rsidR="000D192D" w:rsidRPr="001969F3">
                <w:rPr>
                  <w:rStyle w:val="Strong"/>
                  <w:rFonts w:ascii="Arial" w:hAnsi="Arial" w:cs="Arial"/>
                  <w:b w:val="0"/>
                  <w:color w:val="0053CC"/>
                  <w:sz w:val="20"/>
                  <w:szCs w:val="20"/>
                  <w:u w:val="single"/>
                  <w:lang w:val="en"/>
                </w:rPr>
                <w:t>Subpart D.</w:t>
              </w:r>
            </w:hyperlink>
            <w:r w:rsidR="000D192D" w:rsidRPr="001969F3">
              <w:rPr>
                <w:rStyle w:val="Strong"/>
                <w:rFonts w:ascii="Arial" w:hAnsi="Arial" w:cs="Arial"/>
                <w:b w:val="0"/>
                <w:color w:val="000000"/>
                <w:sz w:val="20"/>
                <w:szCs w:val="20"/>
                <w:lang w:val="en"/>
              </w:rPr>
              <w:t xml:space="preserve"> Additional Protections for Children Involved as Subjects in Research</w:t>
            </w:r>
            <w:r w:rsidR="007E0D5E" w:rsidRPr="001969F3">
              <w:rPr>
                <w:rStyle w:val="Strong"/>
                <w:rFonts w:ascii="Arial" w:hAnsi="Arial" w:cs="Arial"/>
                <w:b w:val="0"/>
                <w:color w:val="000000"/>
                <w:sz w:val="20"/>
                <w:szCs w:val="20"/>
                <w:lang w:val="en"/>
              </w:rPr>
              <w:t>.</w:t>
            </w:r>
          </w:p>
        </w:tc>
        <w:tc>
          <w:tcPr>
            <w:tcW w:w="1800" w:type="dxa"/>
          </w:tcPr>
          <w:p w:rsidR="000D192D" w:rsidRPr="000847A2" w:rsidRDefault="000D192D" w:rsidP="000D192D">
            <w:pPr>
              <w:rPr>
                <w:rFonts w:ascii="Arial" w:hAnsi="Arial" w:cs="Arial"/>
                <w:b/>
                <w:sz w:val="20"/>
                <w:szCs w:val="20"/>
                <w:highlight w:val="yellow"/>
                <w:u w:val="single"/>
              </w:rPr>
            </w:pPr>
          </w:p>
        </w:tc>
        <w:tc>
          <w:tcPr>
            <w:tcW w:w="1733" w:type="dxa"/>
          </w:tcPr>
          <w:p w:rsidR="000D192D" w:rsidRPr="000847A2" w:rsidRDefault="000D192D" w:rsidP="000D192D">
            <w:pPr>
              <w:rPr>
                <w:rFonts w:ascii="Arial" w:hAnsi="Arial" w:cs="Arial"/>
                <w:sz w:val="20"/>
                <w:szCs w:val="20"/>
                <w:highlight w:val="yellow"/>
              </w:rPr>
            </w:pPr>
          </w:p>
        </w:tc>
      </w:tr>
    </w:tbl>
    <w:p w:rsidR="00FE163D" w:rsidRDefault="00FE163D" w:rsidP="0002157D">
      <w:pPr>
        <w:rPr>
          <w:rFonts w:ascii="Arial" w:hAnsi="Arial" w:cs="Arial"/>
          <w:b/>
          <w:sz w:val="20"/>
          <w:szCs w:val="20"/>
        </w:rPr>
      </w:pPr>
    </w:p>
    <w:p w:rsidR="002E065C" w:rsidRPr="001D2F08" w:rsidRDefault="00D9157C" w:rsidP="0002157D">
      <w:pPr>
        <w:rPr>
          <w:rFonts w:ascii="Arial" w:hAnsi="Arial" w:cs="Arial"/>
          <w:i/>
          <w:sz w:val="20"/>
          <w:szCs w:val="20"/>
        </w:rPr>
      </w:pPr>
      <w:r w:rsidRPr="009F061C">
        <w:rPr>
          <w:rFonts w:ascii="Arial" w:hAnsi="Arial" w:cs="Arial"/>
          <w:b/>
          <w:sz w:val="20"/>
          <w:szCs w:val="20"/>
        </w:rPr>
        <w:t>General Comments</w:t>
      </w:r>
      <w:r w:rsidR="00F71515" w:rsidRPr="009F061C">
        <w:rPr>
          <w:rFonts w:ascii="Arial" w:hAnsi="Arial" w:cs="Arial"/>
          <w:sz w:val="20"/>
          <w:szCs w:val="20"/>
        </w:rPr>
        <w:t xml:space="preserve">:  </w:t>
      </w:r>
      <w:r w:rsidR="00A0626D" w:rsidRPr="001D2F08">
        <w:rPr>
          <w:rFonts w:ascii="Arial" w:hAnsi="Arial" w:cs="Arial"/>
          <w:i/>
          <w:sz w:val="20"/>
          <w:szCs w:val="20"/>
        </w:rPr>
        <w:t>Overall, good organization of IRB-HSR file. No problems identified.</w:t>
      </w:r>
    </w:p>
    <w:p w:rsidR="008125AF" w:rsidRDefault="008125AF" w:rsidP="0002157D">
      <w:pPr>
        <w:rPr>
          <w:rFonts w:ascii="Arial" w:hAnsi="Arial" w:cs="Arial"/>
          <w:sz w:val="20"/>
          <w:szCs w:val="20"/>
        </w:rPr>
      </w:pPr>
    </w:p>
    <w:p w:rsidR="00FE163D" w:rsidRDefault="00FE163D" w:rsidP="00FE163D">
      <w:pPr>
        <w:rPr>
          <w:rFonts w:ascii="Arial" w:hAnsi="Arial" w:cs="Arial"/>
          <w:sz w:val="20"/>
          <w:szCs w:val="18"/>
        </w:rPr>
      </w:pPr>
      <w:r>
        <w:rPr>
          <w:rFonts w:ascii="Arial" w:hAnsi="Arial" w:cs="Arial"/>
          <w:sz w:val="20"/>
          <w:szCs w:val="20"/>
        </w:rPr>
        <w:t>Jane Lehmbeck, RN, CCRP, CIP</w:t>
      </w:r>
    </w:p>
    <w:p w:rsidR="00FE163D" w:rsidRDefault="00FE163D" w:rsidP="00FE163D">
      <w:pPr>
        <w:rPr>
          <w:rFonts w:ascii="Arial" w:hAnsi="Arial" w:cs="Arial"/>
          <w:sz w:val="20"/>
          <w:szCs w:val="20"/>
        </w:rPr>
      </w:pPr>
      <w:r>
        <w:rPr>
          <w:rFonts w:ascii="Arial" w:hAnsi="Arial" w:cs="Arial"/>
          <w:sz w:val="20"/>
          <w:szCs w:val="20"/>
        </w:rPr>
        <w:t>Research Compliance Monitor</w:t>
      </w:r>
    </w:p>
    <w:p w:rsidR="003420CA" w:rsidRDefault="00FE163D" w:rsidP="0002157D">
      <w:pPr>
        <w:rPr>
          <w:rFonts w:ascii="Arial" w:hAnsi="Arial" w:cs="Arial"/>
          <w:sz w:val="20"/>
          <w:szCs w:val="20"/>
        </w:rPr>
      </w:pPr>
      <w:r>
        <w:rPr>
          <w:rFonts w:ascii="Arial" w:hAnsi="Arial" w:cs="Arial"/>
          <w:sz w:val="20"/>
          <w:szCs w:val="20"/>
        </w:rPr>
        <w:t>Office of the Vice President for Research</w:t>
      </w:r>
    </w:p>
    <w:sectPr w:rsidR="003420CA" w:rsidSect="00F771CD">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86" w:rsidRDefault="006B6886">
      <w:r>
        <w:separator/>
      </w:r>
    </w:p>
  </w:endnote>
  <w:endnote w:type="continuationSeparator" w:id="0">
    <w:p w:rsidR="006B6886" w:rsidRDefault="006B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D" w:rsidRDefault="0033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D2" w:rsidRPr="00297426" w:rsidRDefault="00321CD2" w:rsidP="00E42C42">
    <w:pPr>
      <w:pStyle w:val="Footer"/>
      <w:tabs>
        <w:tab w:val="left" w:pos="12798"/>
      </w:tabs>
      <w:jc w:val="both"/>
      <w:rPr>
        <w:rFonts w:ascii="Arial" w:hAnsi="Arial" w:cs="Arial"/>
        <w:b/>
        <w:sz w:val="16"/>
        <w:szCs w:val="16"/>
      </w:rPr>
    </w:pPr>
    <w:r>
      <w:t xml:space="preserve">Page </w:t>
    </w:r>
    <w:r>
      <w:fldChar w:fldCharType="begin"/>
    </w:r>
    <w:r>
      <w:instrText xml:space="preserve"> PAGE </w:instrText>
    </w:r>
    <w:r>
      <w:fldChar w:fldCharType="separate"/>
    </w:r>
    <w:r w:rsidR="00F50522">
      <w:rPr>
        <w:noProof/>
      </w:rPr>
      <w:t>2</w:t>
    </w:r>
    <w:r>
      <w:rPr>
        <w:noProof/>
      </w:rPr>
      <w:fldChar w:fldCharType="end"/>
    </w:r>
    <w:r>
      <w:t xml:space="preserve"> of </w:t>
    </w:r>
    <w:r w:rsidR="00181512">
      <w:rPr>
        <w:noProof/>
      </w:rPr>
      <w:fldChar w:fldCharType="begin"/>
    </w:r>
    <w:r w:rsidR="00181512">
      <w:rPr>
        <w:noProof/>
      </w:rPr>
      <w:instrText xml:space="preserve"> NUMPAGES </w:instrText>
    </w:r>
    <w:r w:rsidR="00181512">
      <w:rPr>
        <w:noProof/>
      </w:rPr>
      <w:fldChar w:fldCharType="separate"/>
    </w:r>
    <w:r w:rsidR="00F50522">
      <w:rPr>
        <w:noProof/>
      </w:rPr>
      <w:t>6</w:t>
    </w:r>
    <w:r w:rsidR="00181512">
      <w:rPr>
        <w:noProof/>
      </w:rPr>
      <w:fldChar w:fldCharType="end"/>
    </w:r>
    <w:r>
      <w:t xml:space="preserve">                                                                                                                  </w:t>
    </w:r>
    <w:r w:rsidR="00D11776">
      <w:t xml:space="preserve">                          </w:t>
    </w:r>
    <w:r w:rsidR="00550F08">
      <w:t>I</w:t>
    </w:r>
    <w:r w:rsidR="00330ED9">
      <w:t>RB-HSR/UVA Study Tracking</w:t>
    </w:r>
    <w:r w:rsidR="00F614D8">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D" w:rsidRDefault="0033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86" w:rsidRDefault="006B6886">
      <w:r>
        <w:separator/>
      </w:r>
    </w:p>
  </w:footnote>
  <w:footnote w:type="continuationSeparator" w:id="0">
    <w:p w:rsidR="006B6886" w:rsidRDefault="006B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D" w:rsidRDefault="0033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D" w:rsidRDefault="00332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4D" w:rsidRDefault="0033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68F"/>
    <w:multiLevelType w:val="hybridMultilevel"/>
    <w:tmpl w:val="DD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9DF"/>
    <w:multiLevelType w:val="hybridMultilevel"/>
    <w:tmpl w:val="15E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1D76"/>
    <w:multiLevelType w:val="hybridMultilevel"/>
    <w:tmpl w:val="C968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05823"/>
    <w:multiLevelType w:val="hybridMultilevel"/>
    <w:tmpl w:val="0D3AA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C4004"/>
    <w:multiLevelType w:val="hybridMultilevel"/>
    <w:tmpl w:val="73EC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A4F73"/>
    <w:multiLevelType w:val="hybridMultilevel"/>
    <w:tmpl w:val="0576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441A"/>
    <w:multiLevelType w:val="hybridMultilevel"/>
    <w:tmpl w:val="93E6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214CF"/>
    <w:multiLevelType w:val="hybridMultilevel"/>
    <w:tmpl w:val="EF7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732F"/>
    <w:multiLevelType w:val="hybridMultilevel"/>
    <w:tmpl w:val="118C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663E3"/>
    <w:multiLevelType w:val="hybridMultilevel"/>
    <w:tmpl w:val="848A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59AE"/>
    <w:multiLevelType w:val="hybridMultilevel"/>
    <w:tmpl w:val="5E8A59AE"/>
    <w:lvl w:ilvl="0" w:tplc="2EA4B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7733E"/>
    <w:multiLevelType w:val="hybridMultilevel"/>
    <w:tmpl w:val="DD3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607A"/>
    <w:multiLevelType w:val="hybridMultilevel"/>
    <w:tmpl w:val="DB2812DA"/>
    <w:lvl w:ilvl="0" w:tplc="F21E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0185C"/>
    <w:multiLevelType w:val="hybridMultilevel"/>
    <w:tmpl w:val="8D24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465E7"/>
    <w:multiLevelType w:val="hybridMultilevel"/>
    <w:tmpl w:val="3248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C1710"/>
    <w:multiLevelType w:val="hybridMultilevel"/>
    <w:tmpl w:val="D1C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34239"/>
    <w:multiLevelType w:val="hybridMultilevel"/>
    <w:tmpl w:val="7986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454A"/>
    <w:multiLevelType w:val="hybridMultilevel"/>
    <w:tmpl w:val="6F22CDEC"/>
    <w:lvl w:ilvl="0" w:tplc="F21E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497F"/>
    <w:multiLevelType w:val="hybridMultilevel"/>
    <w:tmpl w:val="5C8E1692"/>
    <w:lvl w:ilvl="0" w:tplc="F21E18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37141"/>
    <w:multiLevelType w:val="hybridMultilevel"/>
    <w:tmpl w:val="2288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451B7"/>
    <w:multiLevelType w:val="hybridMultilevel"/>
    <w:tmpl w:val="A0961CF6"/>
    <w:lvl w:ilvl="0" w:tplc="EF3ED69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B428E"/>
    <w:multiLevelType w:val="hybridMultilevel"/>
    <w:tmpl w:val="FE9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86E19"/>
    <w:multiLevelType w:val="hybridMultilevel"/>
    <w:tmpl w:val="0F22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D6407"/>
    <w:multiLevelType w:val="hybridMultilevel"/>
    <w:tmpl w:val="3EF6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6"/>
  </w:num>
  <w:num w:numId="4">
    <w:abstractNumId w:val="0"/>
  </w:num>
  <w:num w:numId="5">
    <w:abstractNumId w:val="5"/>
  </w:num>
  <w:num w:numId="6">
    <w:abstractNumId w:val="12"/>
  </w:num>
  <w:num w:numId="7">
    <w:abstractNumId w:val="18"/>
  </w:num>
  <w:num w:numId="8">
    <w:abstractNumId w:val="20"/>
  </w:num>
  <w:num w:numId="9">
    <w:abstractNumId w:val="9"/>
  </w:num>
  <w:num w:numId="10">
    <w:abstractNumId w:val="6"/>
  </w:num>
  <w:num w:numId="11">
    <w:abstractNumId w:val="17"/>
  </w:num>
  <w:num w:numId="12">
    <w:abstractNumId w:val="7"/>
  </w:num>
  <w:num w:numId="13">
    <w:abstractNumId w:val="22"/>
  </w:num>
  <w:num w:numId="14">
    <w:abstractNumId w:val="2"/>
  </w:num>
  <w:num w:numId="15">
    <w:abstractNumId w:val="13"/>
  </w:num>
  <w:num w:numId="16">
    <w:abstractNumId w:val="10"/>
  </w:num>
  <w:num w:numId="17">
    <w:abstractNumId w:val="19"/>
  </w:num>
  <w:num w:numId="18">
    <w:abstractNumId w:val="11"/>
  </w:num>
  <w:num w:numId="19">
    <w:abstractNumId w:val="21"/>
  </w:num>
  <w:num w:numId="20">
    <w:abstractNumId w:val="14"/>
  </w:num>
  <w:num w:numId="21">
    <w:abstractNumId w:val="8"/>
  </w:num>
  <w:num w:numId="22">
    <w:abstractNumId w:val="1"/>
  </w:num>
  <w:num w:numId="23">
    <w:abstractNumId w:val="3"/>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C"/>
    <w:rsid w:val="0000406A"/>
    <w:rsid w:val="000047FD"/>
    <w:rsid w:val="00006B5B"/>
    <w:rsid w:val="0001197E"/>
    <w:rsid w:val="00011A09"/>
    <w:rsid w:val="00011D23"/>
    <w:rsid w:val="000128C8"/>
    <w:rsid w:val="00013BC8"/>
    <w:rsid w:val="0001504F"/>
    <w:rsid w:val="000156D0"/>
    <w:rsid w:val="00015BB9"/>
    <w:rsid w:val="0002157D"/>
    <w:rsid w:val="00021BE2"/>
    <w:rsid w:val="00026BAE"/>
    <w:rsid w:val="00031332"/>
    <w:rsid w:val="0003427B"/>
    <w:rsid w:val="00034D7C"/>
    <w:rsid w:val="000359A2"/>
    <w:rsid w:val="000367CF"/>
    <w:rsid w:val="00036EA0"/>
    <w:rsid w:val="00037217"/>
    <w:rsid w:val="00040E07"/>
    <w:rsid w:val="0004102B"/>
    <w:rsid w:val="00050B4E"/>
    <w:rsid w:val="00050C20"/>
    <w:rsid w:val="00052D17"/>
    <w:rsid w:val="000545A0"/>
    <w:rsid w:val="00057954"/>
    <w:rsid w:val="00057FDC"/>
    <w:rsid w:val="000607DD"/>
    <w:rsid w:val="0006569D"/>
    <w:rsid w:val="0006675F"/>
    <w:rsid w:val="00070363"/>
    <w:rsid w:val="000704CB"/>
    <w:rsid w:val="000713C3"/>
    <w:rsid w:val="000720EC"/>
    <w:rsid w:val="00074676"/>
    <w:rsid w:val="00075E79"/>
    <w:rsid w:val="00075FE6"/>
    <w:rsid w:val="000769D5"/>
    <w:rsid w:val="00076F51"/>
    <w:rsid w:val="00077C7A"/>
    <w:rsid w:val="00077E33"/>
    <w:rsid w:val="00082804"/>
    <w:rsid w:val="000833CE"/>
    <w:rsid w:val="000833DF"/>
    <w:rsid w:val="00083468"/>
    <w:rsid w:val="000847A2"/>
    <w:rsid w:val="00084B29"/>
    <w:rsid w:val="000906B4"/>
    <w:rsid w:val="000924C7"/>
    <w:rsid w:val="000925D4"/>
    <w:rsid w:val="000937B6"/>
    <w:rsid w:val="00094C23"/>
    <w:rsid w:val="00096DAE"/>
    <w:rsid w:val="00097ABF"/>
    <w:rsid w:val="000A0BCF"/>
    <w:rsid w:val="000A17C3"/>
    <w:rsid w:val="000A18E5"/>
    <w:rsid w:val="000A351F"/>
    <w:rsid w:val="000A3F8D"/>
    <w:rsid w:val="000A751C"/>
    <w:rsid w:val="000B2BF1"/>
    <w:rsid w:val="000B41BE"/>
    <w:rsid w:val="000B57AF"/>
    <w:rsid w:val="000B63B4"/>
    <w:rsid w:val="000B6499"/>
    <w:rsid w:val="000C02F0"/>
    <w:rsid w:val="000C0449"/>
    <w:rsid w:val="000C290B"/>
    <w:rsid w:val="000C37BF"/>
    <w:rsid w:val="000C5313"/>
    <w:rsid w:val="000C72C1"/>
    <w:rsid w:val="000C7A82"/>
    <w:rsid w:val="000D04A5"/>
    <w:rsid w:val="000D192D"/>
    <w:rsid w:val="000D2610"/>
    <w:rsid w:val="000D2DD5"/>
    <w:rsid w:val="000D3107"/>
    <w:rsid w:val="000D32A6"/>
    <w:rsid w:val="000D4ACE"/>
    <w:rsid w:val="000D51B8"/>
    <w:rsid w:val="000E15E8"/>
    <w:rsid w:val="000E545D"/>
    <w:rsid w:val="000F0C54"/>
    <w:rsid w:val="000F2C1C"/>
    <w:rsid w:val="000F2D69"/>
    <w:rsid w:val="0010097E"/>
    <w:rsid w:val="001015E5"/>
    <w:rsid w:val="00102D18"/>
    <w:rsid w:val="00103695"/>
    <w:rsid w:val="00103FA2"/>
    <w:rsid w:val="00107391"/>
    <w:rsid w:val="00107E20"/>
    <w:rsid w:val="0011376F"/>
    <w:rsid w:val="001142F5"/>
    <w:rsid w:val="00114C2D"/>
    <w:rsid w:val="00115457"/>
    <w:rsid w:val="0012205B"/>
    <w:rsid w:val="00122652"/>
    <w:rsid w:val="00122F58"/>
    <w:rsid w:val="0012345A"/>
    <w:rsid w:val="00124E90"/>
    <w:rsid w:val="00125CAB"/>
    <w:rsid w:val="00127C17"/>
    <w:rsid w:val="00127D2E"/>
    <w:rsid w:val="001316CF"/>
    <w:rsid w:val="00133DB3"/>
    <w:rsid w:val="0013442A"/>
    <w:rsid w:val="00134488"/>
    <w:rsid w:val="001354DB"/>
    <w:rsid w:val="0014009A"/>
    <w:rsid w:val="001423E8"/>
    <w:rsid w:val="001453A2"/>
    <w:rsid w:val="0014744A"/>
    <w:rsid w:val="001512C8"/>
    <w:rsid w:val="001530B4"/>
    <w:rsid w:val="00153AA0"/>
    <w:rsid w:val="0015477F"/>
    <w:rsid w:val="00154993"/>
    <w:rsid w:val="00154ED9"/>
    <w:rsid w:val="00156AD9"/>
    <w:rsid w:val="0015774B"/>
    <w:rsid w:val="00160ABC"/>
    <w:rsid w:val="00160FC5"/>
    <w:rsid w:val="00161CA6"/>
    <w:rsid w:val="00161D1D"/>
    <w:rsid w:val="00162A2A"/>
    <w:rsid w:val="00162F0F"/>
    <w:rsid w:val="0016561A"/>
    <w:rsid w:val="0017025B"/>
    <w:rsid w:val="001733E8"/>
    <w:rsid w:val="001742A0"/>
    <w:rsid w:val="001767F8"/>
    <w:rsid w:val="001807AE"/>
    <w:rsid w:val="00181512"/>
    <w:rsid w:val="00182166"/>
    <w:rsid w:val="00182686"/>
    <w:rsid w:val="00182D7A"/>
    <w:rsid w:val="00186EA8"/>
    <w:rsid w:val="001874B4"/>
    <w:rsid w:val="001879BB"/>
    <w:rsid w:val="00190A88"/>
    <w:rsid w:val="001915F3"/>
    <w:rsid w:val="0019424F"/>
    <w:rsid w:val="00194F27"/>
    <w:rsid w:val="0019659A"/>
    <w:rsid w:val="001969F3"/>
    <w:rsid w:val="00196BBF"/>
    <w:rsid w:val="00196F32"/>
    <w:rsid w:val="00197A79"/>
    <w:rsid w:val="001A1208"/>
    <w:rsid w:val="001A1E1B"/>
    <w:rsid w:val="001A38E4"/>
    <w:rsid w:val="001A3D95"/>
    <w:rsid w:val="001A52CE"/>
    <w:rsid w:val="001A7F42"/>
    <w:rsid w:val="001B1BE4"/>
    <w:rsid w:val="001B242C"/>
    <w:rsid w:val="001B35FF"/>
    <w:rsid w:val="001B77A2"/>
    <w:rsid w:val="001C2B4A"/>
    <w:rsid w:val="001C52EC"/>
    <w:rsid w:val="001C536F"/>
    <w:rsid w:val="001C7EDF"/>
    <w:rsid w:val="001D0499"/>
    <w:rsid w:val="001D216D"/>
    <w:rsid w:val="001D2CF8"/>
    <w:rsid w:val="001D2F08"/>
    <w:rsid w:val="001D579F"/>
    <w:rsid w:val="001E0AC2"/>
    <w:rsid w:val="001E0E9F"/>
    <w:rsid w:val="001E1063"/>
    <w:rsid w:val="001E2A71"/>
    <w:rsid w:val="001E3210"/>
    <w:rsid w:val="001E4ACA"/>
    <w:rsid w:val="001E4DB2"/>
    <w:rsid w:val="001E5661"/>
    <w:rsid w:val="001F0EB3"/>
    <w:rsid w:val="001F127F"/>
    <w:rsid w:val="001F2B8D"/>
    <w:rsid w:val="001F2D48"/>
    <w:rsid w:val="001F443F"/>
    <w:rsid w:val="001F48CA"/>
    <w:rsid w:val="001F4AA7"/>
    <w:rsid w:val="001F5B5D"/>
    <w:rsid w:val="001F5B9C"/>
    <w:rsid w:val="001F5F70"/>
    <w:rsid w:val="001F7394"/>
    <w:rsid w:val="001F7F9D"/>
    <w:rsid w:val="00200875"/>
    <w:rsid w:val="00204301"/>
    <w:rsid w:val="00205EEB"/>
    <w:rsid w:val="00206B62"/>
    <w:rsid w:val="00206F96"/>
    <w:rsid w:val="00207A5F"/>
    <w:rsid w:val="0021047C"/>
    <w:rsid w:val="00211ED8"/>
    <w:rsid w:val="002123D2"/>
    <w:rsid w:val="0021345A"/>
    <w:rsid w:val="0021784C"/>
    <w:rsid w:val="00217BCC"/>
    <w:rsid w:val="00217D87"/>
    <w:rsid w:val="00220006"/>
    <w:rsid w:val="00220434"/>
    <w:rsid w:val="0022129A"/>
    <w:rsid w:val="002214F7"/>
    <w:rsid w:val="00221D63"/>
    <w:rsid w:val="00225E69"/>
    <w:rsid w:val="002265F6"/>
    <w:rsid w:val="0022784A"/>
    <w:rsid w:val="00232258"/>
    <w:rsid w:val="00232CCD"/>
    <w:rsid w:val="00232EA9"/>
    <w:rsid w:val="00237B14"/>
    <w:rsid w:val="002401B0"/>
    <w:rsid w:val="002509A5"/>
    <w:rsid w:val="00250CAC"/>
    <w:rsid w:val="002515A9"/>
    <w:rsid w:val="0025260E"/>
    <w:rsid w:val="00255ACE"/>
    <w:rsid w:val="00255D13"/>
    <w:rsid w:val="00260222"/>
    <w:rsid w:val="0026045F"/>
    <w:rsid w:val="00261317"/>
    <w:rsid w:val="00262F81"/>
    <w:rsid w:val="00263FD8"/>
    <w:rsid w:val="0026424D"/>
    <w:rsid w:val="002653E6"/>
    <w:rsid w:val="002670BA"/>
    <w:rsid w:val="00267B20"/>
    <w:rsid w:val="002704A9"/>
    <w:rsid w:val="0027167A"/>
    <w:rsid w:val="00271DBD"/>
    <w:rsid w:val="00271F42"/>
    <w:rsid w:val="002722D5"/>
    <w:rsid w:val="002727FB"/>
    <w:rsid w:val="002735AE"/>
    <w:rsid w:val="0027480F"/>
    <w:rsid w:val="002749AF"/>
    <w:rsid w:val="00277392"/>
    <w:rsid w:val="0028084D"/>
    <w:rsid w:val="00281070"/>
    <w:rsid w:val="002816C8"/>
    <w:rsid w:val="00283A04"/>
    <w:rsid w:val="00283B9D"/>
    <w:rsid w:val="00290DD7"/>
    <w:rsid w:val="002910E2"/>
    <w:rsid w:val="00292D3F"/>
    <w:rsid w:val="00293A35"/>
    <w:rsid w:val="0029427D"/>
    <w:rsid w:val="00297011"/>
    <w:rsid w:val="00297426"/>
    <w:rsid w:val="002A2157"/>
    <w:rsid w:val="002A2A4B"/>
    <w:rsid w:val="002B0A10"/>
    <w:rsid w:val="002B0DAE"/>
    <w:rsid w:val="002B2EC2"/>
    <w:rsid w:val="002B4634"/>
    <w:rsid w:val="002B5DDE"/>
    <w:rsid w:val="002C151D"/>
    <w:rsid w:val="002C350E"/>
    <w:rsid w:val="002C4B4A"/>
    <w:rsid w:val="002C6850"/>
    <w:rsid w:val="002C755D"/>
    <w:rsid w:val="002D04E0"/>
    <w:rsid w:val="002D0CEA"/>
    <w:rsid w:val="002D1189"/>
    <w:rsid w:val="002D23D9"/>
    <w:rsid w:val="002D6563"/>
    <w:rsid w:val="002E057E"/>
    <w:rsid w:val="002E065C"/>
    <w:rsid w:val="002E0B13"/>
    <w:rsid w:val="002E1D62"/>
    <w:rsid w:val="002E26EB"/>
    <w:rsid w:val="002E2F57"/>
    <w:rsid w:val="002E3ECA"/>
    <w:rsid w:val="002E4B25"/>
    <w:rsid w:val="002E5419"/>
    <w:rsid w:val="002E5F27"/>
    <w:rsid w:val="002E6FAE"/>
    <w:rsid w:val="002E7CF4"/>
    <w:rsid w:val="002F15CA"/>
    <w:rsid w:val="002F2BE1"/>
    <w:rsid w:val="002F31CD"/>
    <w:rsid w:val="002F4AE3"/>
    <w:rsid w:val="002F4C38"/>
    <w:rsid w:val="00300C46"/>
    <w:rsid w:val="003048B7"/>
    <w:rsid w:val="00305B15"/>
    <w:rsid w:val="00306318"/>
    <w:rsid w:val="003068D5"/>
    <w:rsid w:val="00311587"/>
    <w:rsid w:val="0031263F"/>
    <w:rsid w:val="00313D02"/>
    <w:rsid w:val="00314268"/>
    <w:rsid w:val="0031705A"/>
    <w:rsid w:val="00317290"/>
    <w:rsid w:val="00317C17"/>
    <w:rsid w:val="00320045"/>
    <w:rsid w:val="00321CD2"/>
    <w:rsid w:val="00324502"/>
    <w:rsid w:val="00324934"/>
    <w:rsid w:val="00324FF0"/>
    <w:rsid w:val="00325EAD"/>
    <w:rsid w:val="003260B7"/>
    <w:rsid w:val="00326A2B"/>
    <w:rsid w:val="00330317"/>
    <w:rsid w:val="00330BED"/>
    <w:rsid w:val="00330ED9"/>
    <w:rsid w:val="00332733"/>
    <w:rsid w:val="0033294D"/>
    <w:rsid w:val="00333852"/>
    <w:rsid w:val="00333A67"/>
    <w:rsid w:val="003344BF"/>
    <w:rsid w:val="0033558B"/>
    <w:rsid w:val="00336E99"/>
    <w:rsid w:val="0033722B"/>
    <w:rsid w:val="00337E17"/>
    <w:rsid w:val="003404B4"/>
    <w:rsid w:val="003420CA"/>
    <w:rsid w:val="003423BA"/>
    <w:rsid w:val="00346CE0"/>
    <w:rsid w:val="003517DD"/>
    <w:rsid w:val="003533FE"/>
    <w:rsid w:val="003549F3"/>
    <w:rsid w:val="00354E64"/>
    <w:rsid w:val="0035771F"/>
    <w:rsid w:val="00361396"/>
    <w:rsid w:val="003633B1"/>
    <w:rsid w:val="00364423"/>
    <w:rsid w:val="00367C34"/>
    <w:rsid w:val="00371570"/>
    <w:rsid w:val="00372203"/>
    <w:rsid w:val="0037227C"/>
    <w:rsid w:val="00372CA4"/>
    <w:rsid w:val="0037580E"/>
    <w:rsid w:val="00376428"/>
    <w:rsid w:val="00377FB0"/>
    <w:rsid w:val="00380C9B"/>
    <w:rsid w:val="00380E3F"/>
    <w:rsid w:val="003814B6"/>
    <w:rsid w:val="003828D9"/>
    <w:rsid w:val="00383C09"/>
    <w:rsid w:val="00383C82"/>
    <w:rsid w:val="0038431C"/>
    <w:rsid w:val="003846FF"/>
    <w:rsid w:val="0038516E"/>
    <w:rsid w:val="00385257"/>
    <w:rsid w:val="00390D23"/>
    <w:rsid w:val="00393D3F"/>
    <w:rsid w:val="003A0DEA"/>
    <w:rsid w:val="003A4011"/>
    <w:rsid w:val="003A402F"/>
    <w:rsid w:val="003A4600"/>
    <w:rsid w:val="003A5045"/>
    <w:rsid w:val="003A5DFE"/>
    <w:rsid w:val="003B11FD"/>
    <w:rsid w:val="003B1EC5"/>
    <w:rsid w:val="003B22E7"/>
    <w:rsid w:val="003B3C41"/>
    <w:rsid w:val="003B63F6"/>
    <w:rsid w:val="003B678B"/>
    <w:rsid w:val="003B6CD0"/>
    <w:rsid w:val="003B78F1"/>
    <w:rsid w:val="003C119B"/>
    <w:rsid w:val="003C1B3E"/>
    <w:rsid w:val="003C1F9B"/>
    <w:rsid w:val="003C24AC"/>
    <w:rsid w:val="003C5867"/>
    <w:rsid w:val="003C6520"/>
    <w:rsid w:val="003D2CF0"/>
    <w:rsid w:val="003D402F"/>
    <w:rsid w:val="003D4272"/>
    <w:rsid w:val="003D46CE"/>
    <w:rsid w:val="003D4CDB"/>
    <w:rsid w:val="003D5C98"/>
    <w:rsid w:val="003D638C"/>
    <w:rsid w:val="003E0733"/>
    <w:rsid w:val="003E3E92"/>
    <w:rsid w:val="003E44BB"/>
    <w:rsid w:val="003E69D1"/>
    <w:rsid w:val="003F1CD5"/>
    <w:rsid w:val="003F363C"/>
    <w:rsid w:val="003F6732"/>
    <w:rsid w:val="004001E0"/>
    <w:rsid w:val="00401109"/>
    <w:rsid w:val="00401B8A"/>
    <w:rsid w:val="004028CE"/>
    <w:rsid w:val="004049FC"/>
    <w:rsid w:val="00406020"/>
    <w:rsid w:val="00411650"/>
    <w:rsid w:val="00411DC6"/>
    <w:rsid w:val="00412F5E"/>
    <w:rsid w:val="00414687"/>
    <w:rsid w:val="0041477C"/>
    <w:rsid w:val="00414EDE"/>
    <w:rsid w:val="0041728E"/>
    <w:rsid w:val="00417663"/>
    <w:rsid w:val="00417BD5"/>
    <w:rsid w:val="00421174"/>
    <w:rsid w:val="00422D75"/>
    <w:rsid w:val="00423352"/>
    <w:rsid w:val="00424815"/>
    <w:rsid w:val="00424EFC"/>
    <w:rsid w:val="00425E00"/>
    <w:rsid w:val="00430A6E"/>
    <w:rsid w:val="00430CF9"/>
    <w:rsid w:val="004335E0"/>
    <w:rsid w:val="0043415A"/>
    <w:rsid w:val="00434388"/>
    <w:rsid w:val="004343AF"/>
    <w:rsid w:val="00436B03"/>
    <w:rsid w:val="00442C49"/>
    <w:rsid w:val="004430D0"/>
    <w:rsid w:val="00445DBF"/>
    <w:rsid w:val="00445F44"/>
    <w:rsid w:val="00452B9D"/>
    <w:rsid w:val="004542BA"/>
    <w:rsid w:val="00454328"/>
    <w:rsid w:val="00460EF0"/>
    <w:rsid w:val="00461EA1"/>
    <w:rsid w:val="00462236"/>
    <w:rsid w:val="004637C9"/>
    <w:rsid w:val="00463A07"/>
    <w:rsid w:val="00464B26"/>
    <w:rsid w:val="00465B2C"/>
    <w:rsid w:val="00472821"/>
    <w:rsid w:val="00472987"/>
    <w:rsid w:val="00477E06"/>
    <w:rsid w:val="004813BE"/>
    <w:rsid w:val="00485DB5"/>
    <w:rsid w:val="004874E8"/>
    <w:rsid w:val="0049017C"/>
    <w:rsid w:val="00491AEB"/>
    <w:rsid w:val="004922A7"/>
    <w:rsid w:val="0049246B"/>
    <w:rsid w:val="004932D6"/>
    <w:rsid w:val="004943E3"/>
    <w:rsid w:val="00494B62"/>
    <w:rsid w:val="00495570"/>
    <w:rsid w:val="0049691F"/>
    <w:rsid w:val="00496F84"/>
    <w:rsid w:val="004A31A5"/>
    <w:rsid w:val="004A334F"/>
    <w:rsid w:val="004A3971"/>
    <w:rsid w:val="004A460E"/>
    <w:rsid w:val="004A6E1C"/>
    <w:rsid w:val="004A7946"/>
    <w:rsid w:val="004B1921"/>
    <w:rsid w:val="004B4844"/>
    <w:rsid w:val="004B4D36"/>
    <w:rsid w:val="004C37A3"/>
    <w:rsid w:val="004C49F2"/>
    <w:rsid w:val="004D07AE"/>
    <w:rsid w:val="004D196B"/>
    <w:rsid w:val="004D1DFD"/>
    <w:rsid w:val="004D2554"/>
    <w:rsid w:val="004D390C"/>
    <w:rsid w:val="004D3C1B"/>
    <w:rsid w:val="004D4156"/>
    <w:rsid w:val="004D53FF"/>
    <w:rsid w:val="004D5761"/>
    <w:rsid w:val="004E12B2"/>
    <w:rsid w:val="004E46D0"/>
    <w:rsid w:val="004E7D7B"/>
    <w:rsid w:val="004E7DFE"/>
    <w:rsid w:val="004F2200"/>
    <w:rsid w:val="004F2E25"/>
    <w:rsid w:val="004F2F87"/>
    <w:rsid w:val="004F365F"/>
    <w:rsid w:val="004F37EA"/>
    <w:rsid w:val="004F3ED0"/>
    <w:rsid w:val="004F4D42"/>
    <w:rsid w:val="004F7440"/>
    <w:rsid w:val="00500E7D"/>
    <w:rsid w:val="00501B49"/>
    <w:rsid w:val="00504F7C"/>
    <w:rsid w:val="00506663"/>
    <w:rsid w:val="00506999"/>
    <w:rsid w:val="005076CC"/>
    <w:rsid w:val="00507EB3"/>
    <w:rsid w:val="00511006"/>
    <w:rsid w:val="005127F9"/>
    <w:rsid w:val="005134B1"/>
    <w:rsid w:val="005154AA"/>
    <w:rsid w:val="00515EA3"/>
    <w:rsid w:val="00516712"/>
    <w:rsid w:val="0052031E"/>
    <w:rsid w:val="005212D6"/>
    <w:rsid w:val="0052155A"/>
    <w:rsid w:val="005231F1"/>
    <w:rsid w:val="005232FD"/>
    <w:rsid w:val="005235D6"/>
    <w:rsid w:val="00523935"/>
    <w:rsid w:val="005246DE"/>
    <w:rsid w:val="00524FBB"/>
    <w:rsid w:val="005271F0"/>
    <w:rsid w:val="0053243B"/>
    <w:rsid w:val="00534184"/>
    <w:rsid w:val="00534F5C"/>
    <w:rsid w:val="00535677"/>
    <w:rsid w:val="00535A85"/>
    <w:rsid w:val="00535AD7"/>
    <w:rsid w:val="005375C3"/>
    <w:rsid w:val="00541673"/>
    <w:rsid w:val="00544423"/>
    <w:rsid w:val="0054640B"/>
    <w:rsid w:val="00547272"/>
    <w:rsid w:val="00547AC4"/>
    <w:rsid w:val="00550F08"/>
    <w:rsid w:val="005530BB"/>
    <w:rsid w:val="00553944"/>
    <w:rsid w:val="005555AA"/>
    <w:rsid w:val="005565DA"/>
    <w:rsid w:val="005575EB"/>
    <w:rsid w:val="00557ADB"/>
    <w:rsid w:val="0056556A"/>
    <w:rsid w:val="0056561C"/>
    <w:rsid w:val="00565AB7"/>
    <w:rsid w:val="00565D3A"/>
    <w:rsid w:val="00567222"/>
    <w:rsid w:val="0056767F"/>
    <w:rsid w:val="0057003E"/>
    <w:rsid w:val="00570CF2"/>
    <w:rsid w:val="005711D1"/>
    <w:rsid w:val="005724E6"/>
    <w:rsid w:val="005735C8"/>
    <w:rsid w:val="00573F4A"/>
    <w:rsid w:val="00576075"/>
    <w:rsid w:val="005766F7"/>
    <w:rsid w:val="00576E15"/>
    <w:rsid w:val="00577022"/>
    <w:rsid w:val="0058007F"/>
    <w:rsid w:val="00583969"/>
    <w:rsid w:val="005854D7"/>
    <w:rsid w:val="005904FB"/>
    <w:rsid w:val="0059086D"/>
    <w:rsid w:val="00591161"/>
    <w:rsid w:val="0059445D"/>
    <w:rsid w:val="00597B27"/>
    <w:rsid w:val="005A0A77"/>
    <w:rsid w:val="005A65C5"/>
    <w:rsid w:val="005A7179"/>
    <w:rsid w:val="005B005F"/>
    <w:rsid w:val="005B1F01"/>
    <w:rsid w:val="005B2051"/>
    <w:rsid w:val="005B3176"/>
    <w:rsid w:val="005B3467"/>
    <w:rsid w:val="005B4FF3"/>
    <w:rsid w:val="005B60A6"/>
    <w:rsid w:val="005C0F88"/>
    <w:rsid w:val="005C3C25"/>
    <w:rsid w:val="005C4193"/>
    <w:rsid w:val="005C5842"/>
    <w:rsid w:val="005C62C8"/>
    <w:rsid w:val="005C7A02"/>
    <w:rsid w:val="005D2289"/>
    <w:rsid w:val="005D65BD"/>
    <w:rsid w:val="005D6A2B"/>
    <w:rsid w:val="005E1701"/>
    <w:rsid w:val="005E1A9D"/>
    <w:rsid w:val="005F0CEE"/>
    <w:rsid w:val="005F107B"/>
    <w:rsid w:val="005F224A"/>
    <w:rsid w:val="005F4E2E"/>
    <w:rsid w:val="005F65E4"/>
    <w:rsid w:val="0060022F"/>
    <w:rsid w:val="00600591"/>
    <w:rsid w:val="00601658"/>
    <w:rsid w:val="006016BA"/>
    <w:rsid w:val="0060361D"/>
    <w:rsid w:val="006044F8"/>
    <w:rsid w:val="00606B76"/>
    <w:rsid w:val="00610004"/>
    <w:rsid w:val="00610520"/>
    <w:rsid w:val="00612394"/>
    <w:rsid w:val="006127AD"/>
    <w:rsid w:val="00612A79"/>
    <w:rsid w:val="00613ABB"/>
    <w:rsid w:val="00613C4C"/>
    <w:rsid w:val="006172A5"/>
    <w:rsid w:val="00621B77"/>
    <w:rsid w:val="00622364"/>
    <w:rsid w:val="00622DD8"/>
    <w:rsid w:val="00624EB0"/>
    <w:rsid w:val="00625AC4"/>
    <w:rsid w:val="006262FF"/>
    <w:rsid w:val="00626C3D"/>
    <w:rsid w:val="0063025C"/>
    <w:rsid w:val="00630302"/>
    <w:rsid w:val="0063052C"/>
    <w:rsid w:val="0063201D"/>
    <w:rsid w:val="00632155"/>
    <w:rsid w:val="00635895"/>
    <w:rsid w:val="00636874"/>
    <w:rsid w:val="00636A07"/>
    <w:rsid w:val="00640307"/>
    <w:rsid w:val="006442E0"/>
    <w:rsid w:val="00644C8C"/>
    <w:rsid w:val="00645576"/>
    <w:rsid w:val="0064750E"/>
    <w:rsid w:val="006500E9"/>
    <w:rsid w:val="00650856"/>
    <w:rsid w:val="006510CB"/>
    <w:rsid w:val="006526FC"/>
    <w:rsid w:val="006554D9"/>
    <w:rsid w:val="0065707E"/>
    <w:rsid w:val="00662132"/>
    <w:rsid w:val="00663983"/>
    <w:rsid w:val="00663D42"/>
    <w:rsid w:val="00666992"/>
    <w:rsid w:val="006705C2"/>
    <w:rsid w:val="006709D9"/>
    <w:rsid w:val="006727E3"/>
    <w:rsid w:val="00673B55"/>
    <w:rsid w:val="00674751"/>
    <w:rsid w:val="0067508E"/>
    <w:rsid w:val="00676565"/>
    <w:rsid w:val="00681163"/>
    <w:rsid w:val="00681FA4"/>
    <w:rsid w:val="006824D2"/>
    <w:rsid w:val="00683885"/>
    <w:rsid w:val="0068417D"/>
    <w:rsid w:val="006858FB"/>
    <w:rsid w:val="00690727"/>
    <w:rsid w:val="00691B70"/>
    <w:rsid w:val="00693AC8"/>
    <w:rsid w:val="00697F21"/>
    <w:rsid w:val="006A2AAC"/>
    <w:rsid w:val="006A46BF"/>
    <w:rsid w:val="006A4981"/>
    <w:rsid w:val="006A769C"/>
    <w:rsid w:val="006A7C5A"/>
    <w:rsid w:val="006A7D32"/>
    <w:rsid w:val="006B079D"/>
    <w:rsid w:val="006B0806"/>
    <w:rsid w:val="006B2095"/>
    <w:rsid w:val="006B2960"/>
    <w:rsid w:val="006B3064"/>
    <w:rsid w:val="006B6014"/>
    <w:rsid w:val="006B6886"/>
    <w:rsid w:val="006B7909"/>
    <w:rsid w:val="006C2378"/>
    <w:rsid w:val="006D38F9"/>
    <w:rsid w:val="006D6727"/>
    <w:rsid w:val="006D6C97"/>
    <w:rsid w:val="006E015C"/>
    <w:rsid w:val="006E5CBD"/>
    <w:rsid w:val="006E6927"/>
    <w:rsid w:val="006F2884"/>
    <w:rsid w:val="006F7BD0"/>
    <w:rsid w:val="00701F23"/>
    <w:rsid w:val="007031CC"/>
    <w:rsid w:val="007061ED"/>
    <w:rsid w:val="00710C25"/>
    <w:rsid w:val="00712260"/>
    <w:rsid w:val="007125D5"/>
    <w:rsid w:val="00713CBE"/>
    <w:rsid w:val="0071478D"/>
    <w:rsid w:val="00714A02"/>
    <w:rsid w:val="00717E50"/>
    <w:rsid w:val="00720CFA"/>
    <w:rsid w:val="00721014"/>
    <w:rsid w:val="00725298"/>
    <w:rsid w:val="0072588E"/>
    <w:rsid w:val="00730C62"/>
    <w:rsid w:val="007314C5"/>
    <w:rsid w:val="00734E52"/>
    <w:rsid w:val="00734E5E"/>
    <w:rsid w:val="00735C2D"/>
    <w:rsid w:val="007401F7"/>
    <w:rsid w:val="00743418"/>
    <w:rsid w:val="007441A8"/>
    <w:rsid w:val="007453C9"/>
    <w:rsid w:val="00746099"/>
    <w:rsid w:val="00747F31"/>
    <w:rsid w:val="00750116"/>
    <w:rsid w:val="007507A7"/>
    <w:rsid w:val="00750D65"/>
    <w:rsid w:val="00751C93"/>
    <w:rsid w:val="00753B6E"/>
    <w:rsid w:val="00755A82"/>
    <w:rsid w:val="00757950"/>
    <w:rsid w:val="00767325"/>
    <w:rsid w:val="00767581"/>
    <w:rsid w:val="007739B3"/>
    <w:rsid w:val="00774DFF"/>
    <w:rsid w:val="007750B0"/>
    <w:rsid w:val="00775445"/>
    <w:rsid w:val="00775EB9"/>
    <w:rsid w:val="00785955"/>
    <w:rsid w:val="00785C80"/>
    <w:rsid w:val="00786BD7"/>
    <w:rsid w:val="0078721D"/>
    <w:rsid w:val="00790C3E"/>
    <w:rsid w:val="007914E6"/>
    <w:rsid w:val="007938D8"/>
    <w:rsid w:val="00794E96"/>
    <w:rsid w:val="00797168"/>
    <w:rsid w:val="00797492"/>
    <w:rsid w:val="007A4F01"/>
    <w:rsid w:val="007A5DBC"/>
    <w:rsid w:val="007A6019"/>
    <w:rsid w:val="007A7368"/>
    <w:rsid w:val="007B19D8"/>
    <w:rsid w:val="007B2F99"/>
    <w:rsid w:val="007B45E2"/>
    <w:rsid w:val="007B4B90"/>
    <w:rsid w:val="007B504B"/>
    <w:rsid w:val="007B535C"/>
    <w:rsid w:val="007B61F2"/>
    <w:rsid w:val="007C0855"/>
    <w:rsid w:val="007C0F8A"/>
    <w:rsid w:val="007C15F4"/>
    <w:rsid w:val="007C198E"/>
    <w:rsid w:val="007C2309"/>
    <w:rsid w:val="007C3109"/>
    <w:rsid w:val="007C4EAE"/>
    <w:rsid w:val="007C528B"/>
    <w:rsid w:val="007C561A"/>
    <w:rsid w:val="007C5C05"/>
    <w:rsid w:val="007C5F1D"/>
    <w:rsid w:val="007C6BFF"/>
    <w:rsid w:val="007D1848"/>
    <w:rsid w:val="007D3FFD"/>
    <w:rsid w:val="007D415E"/>
    <w:rsid w:val="007D4BC8"/>
    <w:rsid w:val="007D68C9"/>
    <w:rsid w:val="007E0D5E"/>
    <w:rsid w:val="007E2BE1"/>
    <w:rsid w:val="007E2FFF"/>
    <w:rsid w:val="007E5A23"/>
    <w:rsid w:val="007E5BC4"/>
    <w:rsid w:val="007E6A5F"/>
    <w:rsid w:val="007F042E"/>
    <w:rsid w:val="007F0FFE"/>
    <w:rsid w:val="007F383C"/>
    <w:rsid w:val="007F3E33"/>
    <w:rsid w:val="007F78C1"/>
    <w:rsid w:val="008000A6"/>
    <w:rsid w:val="00801754"/>
    <w:rsid w:val="00802C8E"/>
    <w:rsid w:val="00803071"/>
    <w:rsid w:val="008077B4"/>
    <w:rsid w:val="00807A3C"/>
    <w:rsid w:val="008125AF"/>
    <w:rsid w:val="00812BDD"/>
    <w:rsid w:val="008134F5"/>
    <w:rsid w:val="00813D07"/>
    <w:rsid w:val="008169B4"/>
    <w:rsid w:val="00817796"/>
    <w:rsid w:val="00817D4D"/>
    <w:rsid w:val="00820CA4"/>
    <w:rsid w:val="008211C0"/>
    <w:rsid w:val="00822E38"/>
    <w:rsid w:val="00823C8E"/>
    <w:rsid w:val="008248C6"/>
    <w:rsid w:val="00825447"/>
    <w:rsid w:val="00833F0C"/>
    <w:rsid w:val="00834FCF"/>
    <w:rsid w:val="008363C7"/>
    <w:rsid w:val="00837161"/>
    <w:rsid w:val="00842CD6"/>
    <w:rsid w:val="00843A15"/>
    <w:rsid w:val="00845922"/>
    <w:rsid w:val="00847B0C"/>
    <w:rsid w:val="00850EA4"/>
    <w:rsid w:val="00851EA9"/>
    <w:rsid w:val="00856119"/>
    <w:rsid w:val="008703DE"/>
    <w:rsid w:val="008704D5"/>
    <w:rsid w:val="0087084B"/>
    <w:rsid w:val="0087137C"/>
    <w:rsid w:val="0087244A"/>
    <w:rsid w:val="008741CA"/>
    <w:rsid w:val="00874DAE"/>
    <w:rsid w:val="00875774"/>
    <w:rsid w:val="00875830"/>
    <w:rsid w:val="00881260"/>
    <w:rsid w:val="00882577"/>
    <w:rsid w:val="008833DC"/>
    <w:rsid w:val="00890834"/>
    <w:rsid w:val="0089089E"/>
    <w:rsid w:val="008910C7"/>
    <w:rsid w:val="00893602"/>
    <w:rsid w:val="00893D76"/>
    <w:rsid w:val="00895B14"/>
    <w:rsid w:val="00896A19"/>
    <w:rsid w:val="008973A8"/>
    <w:rsid w:val="008A0ECA"/>
    <w:rsid w:val="008A1C7A"/>
    <w:rsid w:val="008A219B"/>
    <w:rsid w:val="008A384B"/>
    <w:rsid w:val="008A3D7F"/>
    <w:rsid w:val="008A7255"/>
    <w:rsid w:val="008A72DB"/>
    <w:rsid w:val="008B2EA9"/>
    <w:rsid w:val="008B4768"/>
    <w:rsid w:val="008B51AB"/>
    <w:rsid w:val="008B71EB"/>
    <w:rsid w:val="008B76AF"/>
    <w:rsid w:val="008C0882"/>
    <w:rsid w:val="008C3628"/>
    <w:rsid w:val="008C5F03"/>
    <w:rsid w:val="008C72A3"/>
    <w:rsid w:val="008D0226"/>
    <w:rsid w:val="008D1444"/>
    <w:rsid w:val="008D5714"/>
    <w:rsid w:val="008D5933"/>
    <w:rsid w:val="008D7C0D"/>
    <w:rsid w:val="008D7FB2"/>
    <w:rsid w:val="008E0035"/>
    <w:rsid w:val="008E1A63"/>
    <w:rsid w:val="008F257A"/>
    <w:rsid w:val="008F26D9"/>
    <w:rsid w:val="008F5F67"/>
    <w:rsid w:val="009013A3"/>
    <w:rsid w:val="00903730"/>
    <w:rsid w:val="00904468"/>
    <w:rsid w:val="00905A89"/>
    <w:rsid w:val="00910000"/>
    <w:rsid w:val="00910CD2"/>
    <w:rsid w:val="00914760"/>
    <w:rsid w:val="009226A0"/>
    <w:rsid w:val="00923588"/>
    <w:rsid w:val="00927083"/>
    <w:rsid w:val="00932915"/>
    <w:rsid w:val="00933AFC"/>
    <w:rsid w:val="009342E4"/>
    <w:rsid w:val="009369C0"/>
    <w:rsid w:val="009369D1"/>
    <w:rsid w:val="00937067"/>
    <w:rsid w:val="0094007B"/>
    <w:rsid w:val="009401B8"/>
    <w:rsid w:val="0094222A"/>
    <w:rsid w:val="0094280E"/>
    <w:rsid w:val="00943461"/>
    <w:rsid w:val="00943E14"/>
    <w:rsid w:val="00944B96"/>
    <w:rsid w:val="00947AA7"/>
    <w:rsid w:val="00951035"/>
    <w:rsid w:val="00951961"/>
    <w:rsid w:val="00951B63"/>
    <w:rsid w:val="0095309C"/>
    <w:rsid w:val="00954745"/>
    <w:rsid w:val="00956DFB"/>
    <w:rsid w:val="00964294"/>
    <w:rsid w:val="00965457"/>
    <w:rsid w:val="009735D6"/>
    <w:rsid w:val="00973904"/>
    <w:rsid w:val="0097693A"/>
    <w:rsid w:val="00976BAE"/>
    <w:rsid w:val="009807A5"/>
    <w:rsid w:val="00983DAE"/>
    <w:rsid w:val="009864C4"/>
    <w:rsid w:val="00990F27"/>
    <w:rsid w:val="009915B2"/>
    <w:rsid w:val="00995F6E"/>
    <w:rsid w:val="00996D1F"/>
    <w:rsid w:val="009A0A18"/>
    <w:rsid w:val="009A1225"/>
    <w:rsid w:val="009A318D"/>
    <w:rsid w:val="009A3290"/>
    <w:rsid w:val="009A3ECC"/>
    <w:rsid w:val="009A4C2D"/>
    <w:rsid w:val="009A4C3C"/>
    <w:rsid w:val="009B04DF"/>
    <w:rsid w:val="009B14EC"/>
    <w:rsid w:val="009B167F"/>
    <w:rsid w:val="009B3FD5"/>
    <w:rsid w:val="009B6B76"/>
    <w:rsid w:val="009B6E57"/>
    <w:rsid w:val="009B702A"/>
    <w:rsid w:val="009B7718"/>
    <w:rsid w:val="009B7BD7"/>
    <w:rsid w:val="009C2201"/>
    <w:rsid w:val="009C239F"/>
    <w:rsid w:val="009C2920"/>
    <w:rsid w:val="009C35B9"/>
    <w:rsid w:val="009C37FE"/>
    <w:rsid w:val="009C3E20"/>
    <w:rsid w:val="009C7905"/>
    <w:rsid w:val="009D1AFD"/>
    <w:rsid w:val="009D579F"/>
    <w:rsid w:val="009D6248"/>
    <w:rsid w:val="009D6271"/>
    <w:rsid w:val="009D70EB"/>
    <w:rsid w:val="009E0C68"/>
    <w:rsid w:val="009E19F2"/>
    <w:rsid w:val="009E574A"/>
    <w:rsid w:val="009E6AC5"/>
    <w:rsid w:val="009E752F"/>
    <w:rsid w:val="009F061C"/>
    <w:rsid w:val="009F1AF3"/>
    <w:rsid w:val="00A0228D"/>
    <w:rsid w:val="00A038BB"/>
    <w:rsid w:val="00A041D8"/>
    <w:rsid w:val="00A04F75"/>
    <w:rsid w:val="00A05CE0"/>
    <w:rsid w:val="00A0626D"/>
    <w:rsid w:val="00A06608"/>
    <w:rsid w:val="00A10504"/>
    <w:rsid w:val="00A10727"/>
    <w:rsid w:val="00A1176A"/>
    <w:rsid w:val="00A11C7B"/>
    <w:rsid w:val="00A125B2"/>
    <w:rsid w:val="00A14962"/>
    <w:rsid w:val="00A2351B"/>
    <w:rsid w:val="00A24643"/>
    <w:rsid w:val="00A2724D"/>
    <w:rsid w:val="00A277C8"/>
    <w:rsid w:val="00A2796B"/>
    <w:rsid w:val="00A31374"/>
    <w:rsid w:val="00A313BE"/>
    <w:rsid w:val="00A35024"/>
    <w:rsid w:val="00A35198"/>
    <w:rsid w:val="00A3527D"/>
    <w:rsid w:val="00A3573A"/>
    <w:rsid w:val="00A35A0D"/>
    <w:rsid w:val="00A372A2"/>
    <w:rsid w:val="00A401CE"/>
    <w:rsid w:val="00A4104C"/>
    <w:rsid w:val="00A41624"/>
    <w:rsid w:val="00A420E3"/>
    <w:rsid w:val="00A462CD"/>
    <w:rsid w:val="00A46A49"/>
    <w:rsid w:val="00A4759A"/>
    <w:rsid w:val="00A47C14"/>
    <w:rsid w:val="00A504D1"/>
    <w:rsid w:val="00A51DD6"/>
    <w:rsid w:val="00A528AC"/>
    <w:rsid w:val="00A544EF"/>
    <w:rsid w:val="00A55627"/>
    <w:rsid w:val="00A5572C"/>
    <w:rsid w:val="00A5672E"/>
    <w:rsid w:val="00A60BAF"/>
    <w:rsid w:val="00A62FC3"/>
    <w:rsid w:val="00A65AED"/>
    <w:rsid w:val="00A6627E"/>
    <w:rsid w:val="00A716E7"/>
    <w:rsid w:val="00A72944"/>
    <w:rsid w:val="00A734D3"/>
    <w:rsid w:val="00A768F5"/>
    <w:rsid w:val="00A81F18"/>
    <w:rsid w:val="00A83AB3"/>
    <w:rsid w:val="00A84FC4"/>
    <w:rsid w:val="00A85F98"/>
    <w:rsid w:val="00A90608"/>
    <w:rsid w:val="00A9281C"/>
    <w:rsid w:val="00A92A6E"/>
    <w:rsid w:val="00A977CC"/>
    <w:rsid w:val="00AA066A"/>
    <w:rsid w:val="00AA0A8B"/>
    <w:rsid w:val="00AA12B3"/>
    <w:rsid w:val="00AA1D93"/>
    <w:rsid w:val="00AA1EA5"/>
    <w:rsid w:val="00AA2982"/>
    <w:rsid w:val="00AA36D5"/>
    <w:rsid w:val="00AA3DA6"/>
    <w:rsid w:val="00AA4026"/>
    <w:rsid w:val="00AA74CD"/>
    <w:rsid w:val="00AA78E2"/>
    <w:rsid w:val="00AB0C51"/>
    <w:rsid w:val="00AB3C69"/>
    <w:rsid w:val="00AB4670"/>
    <w:rsid w:val="00AB47BC"/>
    <w:rsid w:val="00AB493A"/>
    <w:rsid w:val="00AB4EEA"/>
    <w:rsid w:val="00AB52C0"/>
    <w:rsid w:val="00AC2D42"/>
    <w:rsid w:val="00AD1650"/>
    <w:rsid w:val="00AD1AF7"/>
    <w:rsid w:val="00AD2B51"/>
    <w:rsid w:val="00AD44C7"/>
    <w:rsid w:val="00AD5978"/>
    <w:rsid w:val="00AD5A75"/>
    <w:rsid w:val="00AD727A"/>
    <w:rsid w:val="00AD7B64"/>
    <w:rsid w:val="00AE08D5"/>
    <w:rsid w:val="00AE2235"/>
    <w:rsid w:val="00AE3A45"/>
    <w:rsid w:val="00AF0355"/>
    <w:rsid w:val="00AF113C"/>
    <w:rsid w:val="00AF13D2"/>
    <w:rsid w:val="00AF23CF"/>
    <w:rsid w:val="00AF2B32"/>
    <w:rsid w:val="00AF3812"/>
    <w:rsid w:val="00AF38F4"/>
    <w:rsid w:val="00AF5DCD"/>
    <w:rsid w:val="00AF70DC"/>
    <w:rsid w:val="00B0343F"/>
    <w:rsid w:val="00B03F3E"/>
    <w:rsid w:val="00B04106"/>
    <w:rsid w:val="00B050C1"/>
    <w:rsid w:val="00B056A0"/>
    <w:rsid w:val="00B10995"/>
    <w:rsid w:val="00B10C2D"/>
    <w:rsid w:val="00B13FB5"/>
    <w:rsid w:val="00B21A3B"/>
    <w:rsid w:val="00B22211"/>
    <w:rsid w:val="00B22BF0"/>
    <w:rsid w:val="00B2435B"/>
    <w:rsid w:val="00B24F60"/>
    <w:rsid w:val="00B42198"/>
    <w:rsid w:val="00B448B4"/>
    <w:rsid w:val="00B448C9"/>
    <w:rsid w:val="00B4510C"/>
    <w:rsid w:val="00B45229"/>
    <w:rsid w:val="00B4528E"/>
    <w:rsid w:val="00B46C6B"/>
    <w:rsid w:val="00B47C5D"/>
    <w:rsid w:val="00B52CD0"/>
    <w:rsid w:val="00B52D80"/>
    <w:rsid w:val="00B54ED9"/>
    <w:rsid w:val="00B55AB8"/>
    <w:rsid w:val="00B5664B"/>
    <w:rsid w:val="00B56963"/>
    <w:rsid w:val="00B6036F"/>
    <w:rsid w:val="00B61138"/>
    <w:rsid w:val="00B61F52"/>
    <w:rsid w:val="00B62CB4"/>
    <w:rsid w:val="00B63B47"/>
    <w:rsid w:val="00B673CE"/>
    <w:rsid w:val="00B6745C"/>
    <w:rsid w:val="00B7070D"/>
    <w:rsid w:val="00B70AB9"/>
    <w:rsid w:val="00B716A1"/>
    <w:rsid w:val="00B72A1A"/>
    <w:rsid w:val="00B732DE"/>
    <w:rsid w:val="00B7336A"/>
    <w:rsid w:val="00B75579"/>
    <w:rsid w:val="00B76C55"/>
    <w:rsid w:val="00B774D6"/>
    <w:rsid w:val="00B80EFC"/>
    <w:rsid w:val="00B81AB5"/>
    <w:rsid w:val="00B836C1"/>
    <w:rsid w:val="00B83CE0"/>
    <w:rsid w:val="00B928CC"/>
    <w:rsid w:val="00B95C77"/>
    <w:rsid w:val="00B967BD"/>
    <w:rsid w:val="00BA0B12"/>
    <w:rsid w:val="00BA193B"/>
    <w:rsid w:val="00BA5347"/>
    <w:rsid w:val="00BA54A7"/>
    <w:rsid w:val="00BA5FCA"/>
    <w:rsid w:val="00BA68EA"/>
    <w:rsid w:val="00BA69CA"/>
    <w:rsid w:val="00BA6C51"/>
    <w:rsid w:val="00BA7C00"/>
    <w:rsid w:val="00BA7FF8"/>
    <w:rsid w:val="00BB662D"/>
    <w:rsid w:val="00BB6633"/>
    <w:rsid w:val="00BB7257"/>
    <w:rsid w:val="00BB7572"/>
    <w:rsid w:val="00BC03C4"/>
    <w:rsid w:val="00BC20A2"/>
    <w:rsid w:val="00BC2CB1"/>
    <w:rsid w:val="00BC3327"/>
    <w:rsid w:val="00BC7666"/>
    <w:rsid w:val="00BD15D2"/>
    <w:rsid w:val="00BD16C5"/>
    <w:rsid w:val="00BD2323"/>
    <w:rsid w:val="00BD3D90"/>
    <w:rsid w:val="00BE1010"/>
    <w:rsid w:val="00BE23DA"/>
    <w:rsid w:val="00BE2C20"/>
    <w:rsid w:val="00BE38E9"/>
    <w:rsid w:val="00BE60B9"/>
    <w:rsid w:val="00BE7819"/>
    <w:rsid w:val="00BF0CB5"/>
    <w:rsid w:val="00BF2745"/>
    <w:rsid w:val="00BF343E"/>
    <w:rsid w:val="00BF47DF"/>
    <w:rsid w:val="00BF4D45"/>
    <w:rsid w:val="00BF7EBF"/>
    <w:rsid w:val="00C02273"/>
    <w:rsid w:val="00C0508D"/>
    <w:rsid w:val="00C107CE"/>
    <w:rsid w:val="00C10AC6"/>
    <w:rsid w:val="00C1120B"/>
    <w:rsid w:val="00C1145A"/>
    <w:rsid w:val="00C12D6E"/>
    <w:rsid w:val="00C138A8"/>
    <w:rsid w:val="00C13C09"/>
    <w:rsid w:val="00C13FCF"/>
    <w:rsid w:val="00C14619"/>
    <w:rsid w:val="00C15535"/>
    <w:rsid w:val="00C17C8D"/>
    <w:rsid w:val="00C226FB"/>
    <w:rsid w:val="00C22FC7"/>
    <w:rsid w:val="00C23BDA"/>
    <w:rsid w:val="00C23C60"/>
    <w:rsid w:val="00C23CF3"/>
    <w:rsid w:val="00C23FC1"/>
    <w:rsid w:val="00C24886"/>
    <w:rsid w:val="00C251BB"/>
    <w:rsid w:val="00C271FC"/>
    <w:rsid w:val="00C27428"/>
    <w:rsid w:val="00C27E6E"/>
    <w:rsid w:val="00C31743"/>
    <w:rsid w:val="00C32CA3"/>
    <w:rsid w:val="00C36164"/>
    <w:rsid w:val="00C37D95"/>
    <w:rsid w:val="00C37DF4"/>
    <w:rsid w:val="00C417F0"/>
    <w:rsid w:val="00C42FE3"/>
    <w:rsid w:val="00C43719"/>
    <w:rsid w:val="00C438B9"/>
    <w:rsid w:val="00C451D9"/>
    <w:rsid w:val="00C45212"/>
    <w:rsid w:val="00C46652"/>
    <w:rsid w:val="00C50FC5"/>
    <w:rsid w:val="00C516A6"/>
    <w:rsid w:val="00C52517"/>
    <w:rsid w:val="00C60C7C"/>
    <w:rsid w:val="00C63C43"/>
    <w:rsid w:val="00C644FE"/>
    <w:rsid w:val="00C64829"/>
    <w:rsid w:val="00C657AA"/>
    <w:rsid w:val="00C65DE1"/>
    <w:rsid w:val="00C67B2E"/>
    <w:rsid w:val="00C74DE7"/>
    <w:rsid w:val="00C75885"/>
    <w:rsid w:val="00C75AB1"/>
    <w:rsid w:val="00C76190"/>
    <w:rsid w:val="00C80108"/>
    <w:rsid w:val="00C81BF9"/>
    <w:rsid w:val="00C81DE6"/>
    <w:rsid w:val="00C82635"/>
    <w:rsid w:val="00C846F1"/>
    <w:rsid w:val="00C86868"/>
    <w:rsid w:val="00C91884"/>
    <w:rsid w:val="00C9190C"/>
    <w:rsid w:val="00C9251B"/>
    <w:rsid w:val="00C92DAF"/>
    <w:rsid w:val="00C962C3"/>
    <w:rsid w:val="00C96A76"/>
    <w:rsid w:val="00C96CF1"/>
    <w:rsid w:val="00C97688"/>
    <w:rsid w:val="00CA040B"/>
    <w:rsid w:val="00CA13C7"/>
    <w:rsid w:val="00CA18AC"/>
    <w:rsid w:val="00CA39AC"/>
    <w:rsid w:val="00CA7A3A"/>
    <w:rsid w:val="00CB01BE"/>
    <w:rsid w:val="00CB15AA"/>
    <w:rsid w:val="00CB2CF3"/>
    <w:rsid w:val="00CB2F85"/>
    <w:rsid w:val="00CB5F1C"/>
    <w:rsid w:val="00CB6837"/>
    <w:rsid w:val="00CC1474"/>
    <w:rsid w:val="00CC160A"/>
    <w:rsid w:val="00CC3A81"/>
    <w:rsid w:val="00CC76C2"/>
    <w:rsid w:val="00CD488A"/>
    <w:rsid w:val="00CD4CAC"/>
    <w:rsid w:val="00CD52CD"/>
    <w:rsid w:val="00CD5A4D"/>
    <w:rsid w:val="00CE1FBE"/>
    <w:rsid w:val="00CE39ED"/>
    <w:rsid w:val="00CE63DE"/>
    <w:rsid w:val="00CF0407"/>
    <w:rsid w:val="00CF0B91"/>
    <w:rsid w:val="00CF3D13"/>
    <w:rsid w:val="00CF3F9A"/>
    <w:rsid w:val="00CF4614"/>
    <w:rsid w:val="00CF718F"/>
    <w:rsid w:val="00CF7E00"/>
    <w:rsid w:val="00D00861"/>
    <w:rsid w:val="00D04572"/>
    <w:rsid w:val="00D05E12"/>
    <w:rsid w:val="00D110CB"/>
    <w:rsid w:val="00D110F7"/>
    <w:rsid w:val="00D1162B"/>
    <w:rsid w:val="00D11776"/>
    <w:rsid w:val="00D11C69"/>
    <w:rsid w:val="00D12C29"/>
    <w:rsid w:val="00D14ABD"/>
    <w:rsid w:val="00D14ACB"/>
    <w:rsid w:val="00D17893"/>
    <w:rsid w:val="00D2232A"/>
    <w:rsid w:val="00D23CE2"/>
    <w:rsid w:val="00D25C92"/>
    <w:rsid w:val="00D25FDD"/>
    <w:rsid w:val="00D26203"/>
    <w:rsid w:val="00D26242"/>
    <w:rsid w:val="00D3109B"/>
    <w:rsid w:val="00D31525"/>
    <w:rsid w:val="00D321AE"/>
    <w:rsid w:val="00D32CD4"/>
    <w:rsid w:val="00D3325E"/>
    <w:rsid w:val="00D3392E"/>
    <w:rsid w:val="00D33EC0"/>
    <w:rsid w:val="00D35FEC"/>
    <w:rsid w:val="00D36A3D"/>
    <w:rsid w:val="00D36F65"/>
    <w:rsid w:val="00D374DE"/>
    <w:rsid w:val="00D377DE"/>
    <w:rsid w:val="00D37B1D"/>
    <w:rsid w:val="00D4038C"/>
    <w:rsid w:val="00D4152E"/>
    <w:rsid w:val="00D4414D"/>
    <w:rsid w:val="00D4424E"/>
    <w:rsid w:val="00D4489E"/>
    <w:rsid w:val="00D47023"/>
    <w:rsid w:val="00D47FA6"/>
    <w:rsid w:val="00D51CF3"/>
    <w:rsid w:val="00D52118"/>
    <w:rsid w:val="00D52F39"/>
    <w:rsid w:val="00D538BF"/>
    <w:rsid w:val="00D5478B"/>
    <w:rsid w:val="00D558E3"/>
    <w:rsid w:val="00D5701A"/>
    <w:rsid w:val="00D60F41"/>
    <w:rsid w:val="00D6172E"/>
    <w:rsid w:val="00D641EB"/>
    <w:rsid w:val="00D656C0"/>
    <w:rsid w:val="00D70DBD"/>
    <w:rsid w:val="00D71D36"/>
    <w:rsid w:val="00D74ECF"/>
    <w:rsid w:val="00D80C55"/>
    <w:rsid w:val="00D81030"/>
    <w:rsid w:val="00D827B6"/>
    <w:rsid w:val="00D82C0D"/>
    <w:rsid w:val="00D84902"/>
    <w:rsid w:val="00D87A35"/>
    <w:rsid w:val="00D87C63"/>
    <w:rsid w:val="00D905E6"/>
    <w:rsid w:val="00D90E2D"/>
    <w:rsid w:val="00D9157C"/>
    <w:rsid w:val="00D91609"/>
    <w:rsid w:val="00D92916"/>
    <w:rsid w:val="00D92B53"/>
    <w:rsid w:val="00D93D41"/>
    <w:rsid w:val="00D94C04"/>
    <w:rsid w:val="00D95EFF"/>
    <w:rsid w:val="00D9642C"/>
    <w:rsid w:val="00DA1968"/>
    <w:rsid w:val="00DA314C"/>
    <w:rsid w:val="00DA3866"/>
    <w:rsid w:val="00DA3B4E"/>
    <w:rsid w:val="00DA4265"/>
    <w:rsid w:val="00DA464C"/>
    <w:rsid w:val="00DB08A2"/>
    <w:rsid w:val="00DB2A8F"/>
    <w:rsid w:val="00DB3935"/>
    <w:rsid w:val="00DB4730"/>
    <w:rsid w:val="00DB49F8"/>
    <w:rsid w:val="00DB536F"/>
    <w:rsid w:val="00DB5A8A"/>
    <w:rsid w:val="00DB6424"/>
    <w:rsid w:val="00DB783D"/>
    <w:rsid w:val="00DC01C1"/>
    <w:rsid w:val="00DC0998"/>
    <w:rsid w:val="00DC3B5F"/>
    <w:rsid w:val="00DC50A5"/>
    <w:rsid w:val="00DC5892"/>
    <w:rsid w:val="00DD2921"/>
    <w:rsid w:val="00DD31F9"/>
    <w:rsid w:val="00DD3DD9"/>
    <w:rsid w:val="00DD675F"/>
    <w:rsid w:val="00DE06D7"/>
    <w:rsid w:val="00DE1331"/>
    <w:rsid w:val="00DE17FF"/>
    <w:rsid w:val="00DE2A9D"/>
    <w:rsid w:val="00DE4516"/>
    <w:rsid w:val="00DE5FDB"/>
    <w:rsid w:val="00DE605C"/>
    <w:rsid w:val="00DE692A"/>
    <w:rsid w:val="00DF0529"/>
    <w:rsid w:val="00DF0AD2"/>
    <w:rsid w:val="00DF1641"/>
    <w:rsid w:val="00DF2036"/>
    <w:rsid w:val="00DF2EFD"/>
    <w:rsid w:val="00DF3B20"/>
    <w:rsid w:val="00DF6756"/>
    <w:rsid w:val="00DF690E"/>
    <w:rsid w:val="00DF74EB"/>
    <w:rsid w:val="00E02786"/>
    <w:rsid w:val="00E10C5F"/>
    <w:rsid w:val="00E12543"/>
    <w:rsid w:val="00E13B93"/>
    <w:rsid w:val="00E146E2"/>
    <w:rsid w:val="00E162AD"/>
    <w:rsid w:val="00E16BD7"/>
    <w:rsid w:val="00E2238A"/>
    <w:rsid w:val="00E2325A"/>
    <w:rsid w:val="00E24834"/>
    <w:rsid w:val="00E24FD1"/>
    <w:rsid w:val="00E255DF"/>
    <w:rsid w:val="00E25DC9"/>
    <w:rsid w:val="00E273B5"/>
    <w:rsid w:val="00E30460"/>
    <w:rsid w:val="00E32E54"/>
    <w:rsid w:val="00E3495A"/>
    <w:rsid w:val="00E352C0"/>
    <w:rsid w:val="00E35B94"/>
    <w:rsid w:val="00E3619C"/>
    <w:rsid w:val="00E41636"/>
    <w:rsid w:val="00E42C42"/>
    <w:rsid w:val="00E43241"/>
    <w:rsid w:val="00E460F9"/>
    <w:rsid w:val="00E466B0"/>
    <w:rsid w:val="00E46AAC"/>
    <w:rsid w:val="00E46EE2"/>
    <w:rsid w:val="00E50618"/>
    <w:rsid w:val="00E50863"/>
    <w:rsid w:val="00E50DD9"/>
    <w:rsid w:val="00E51186"/>
    <w:rsid w:val="00E53459"/>
    <w:rsid w:val="00E544EF"/>
    <w:rsid w:val="00E55810"/>
    <w:rsid w:val="00E578A8"/>
    <w:rsid w:val="00E60CCC"/>
    <w:rsid w:val="00E61266"/>
    <w:rsid w:val="00E62AC0"/>
    <w:rsid w:val="00E646E5"/>
    <w:rsid w:val="00E64AC1"/>
    <w:rsid w:val="00E6527B"/>
    <w:rsid w:val="00E66258"/>
    <w:rsid w:val="00E66AF9"/>
    <w:rsid w:val="00E72704"/>
    <w:rsid w:val="00E74613"/>
    <w:rsid w:val="00E74636"/>
    <w:rsid w:val="00E83F4F"/>
    <w:rsid w:val="00E84DFB"/>
    <w:rsid w:val="00E85529"/>
    <w:rsid w:val="00E85A44"/>
    <w:rsid w:val="00E9083F"/>
    <w:rsid w:val="00E91602"/>
    <w:rsid w:val="00E91FDA"/>
    <w:rsid w:val="00E92EA8"/>
    <w:rsid w:val="00E94613"/>
    <w:rsid w:val="00E95809"/>
    <w:rsid w:val="00EA0422"/>
    <w:rsid w:val="00EA42D3"/>
    <w:rsid w:val="00EA5E50"/>
    <w:rsid w:val="00EA6ACA"/>
    <w:rsid w:val="00EB12DC"/>
    <w:rsid w:val="00EB22A6"/>
    <w:rsid w:val="00EB39A7"/>
    <w:rsid w:val="00EB59F2"/>
    <w:rsid w:val="00EB630E"/>
    <w:rsid w:val="00EB64E7"/>
    <w:rsid w:val="00EB682B"/>
    <w:rsid w:val="00EB6C80"/>
    <w:rsid w:val="00EB74BB"/>
    <w:rsid w:val="00EC1F26"/>
    <w:rsid w:val="00EC1FD8"/>
    <w:rsid w:val="00EC2000"/>
    <w:rsid w:val="00EC50BB"/>
    <w:rsid w:val="00EC7DEC"/>
    <w:rsid w:val="00ED01C3"/>
    <w:rsid w:val="00ED1B81"/>
    <w:rsid w:val="00ED2276"/>
    <w:rsid w:val="00ED57D5"/>
    <w:rsid w:val="00EE004E"/>
    <w:rsid w:val="00EE0D82"/>
    <w:rsid w:val="00EE1156"/>
    <w:rsid w:val="00EE17D4"/>
    <w:rsid w:val="00EE18B8"/>
    <w:rsid w:val="00EE270D"/>
    <w:rsid w:val="00EE3F53"/>
    <w:rsid w:val="00EE4517"/>
    <w:rsid w:val="00EE6C9C"/>
    <w:rsid w:val="00EF109F"/>
    <w:rsid w:val="00EF3470"/>
    <w:rsid w:val="00EF573F"/>
    <w:rsid w:val="00EF7DBD"/>
    <w:rsid w:val="00F014DB"/>
    <w:rsid w:val="00F03CC0"/>
    <w:rsid w:val="00F059D3"/>
    <w:rsid w:val="00F06200"/>
    <w:rsid w:val="00F06A4F"/>
    <w:rsid w:val="00F10B11"/>
    <w:rsid w:val="00F113C9"/>
    <w:rsid w:val="00F14DD8"/>
    <w:rsid w:val="00F1518F"/>
    <w:rsid w:val="00F156F2"/>
    <w:rsid w:val="00F17C15"/>
    <w:rsid w:val="00F21351"/>
    <w:rsid w:val="00F21C8D"/>
    <w:rsid w:val="00F22AD6"/>
    <w:rsid w:val="00F23FBC"/>
    <w:rsid w:val="00F245F4"/>
    <w:rsid w:val="00F24C7E"/>
    <w:rsid w:val="00F25872"/>
    <w:rsid w:val="00F25A0C"/>
    <w:rsid w:val="00F26406"/>
    <w:rsid w:val="00F26799"/>
    <w:rsid w:val="00F27645"/>
    <w:rsid w:val="00F27B52"/>
    <w:rsid w:val="00F27F37"/>
    <w:rsid w:val="00F318BC"/>
    <w:rsid w:val="00F32C26"/>
    <w:rsid w:val="00F33B2A"/>
    <w:rsid w:val="00F3631F"/>
    <w:rsid w:val="00F37193"/>
    <w:rsid w:val="00F373A8"/>
    <w:rsid w:val="00F400A3"/>
    <w:rsid w:val="00F40BCD"/>
    <w:rsid w:val="00F41976"/>
    <w:rsid w:val="00F424E0"/>
    <w:rsid w:val="00F436C1"/>
    <w:rsid w:val="00F437B9"/>
    <w:rsid w:val="00F43BCC"/>
    <w:rsid w:val="00F45EA3"/>
    <w:rsid w:val="00F46573"/>
    <w:rsid w:val="00F47825"/>
    <w:rsid w:val="00F4798B"/>
    <w:rsid w:val="00F500A6"/>
    <w:rsid w:val="00F50522"/>
    <w:rsid w:val="00F52CF5"/>
    <w:rsid w:val="00F537E4"/>
    <w:rsid w:val="00F606D2"/>
    <w:rsid w:val="00F60E6F"/>
    <w:rsid w:val="00F614D8"/>
    <w:rsid w:val="00F617F5"/>
    <w:rsid w:val="00F62F99"/>
    <w:rsid w:val="00F66FAD"/>
    <w:rsid w:val="00F70217"/>
    <w:rsid w:val="00F7028B"/>
    <w:rsid w:val="00F71515"/>
    <w:rsid w:val="00F733F8"/>
    <w:rsid w:val="00F73795"/>
    <w:rsid w:val="00F74829"/>
    <w:rsid w:val="00F76F2C"/>
    <w:rsid w:val="00F771CD"/>
    <w:rsid w:val="00F80F2B"/>
    <w:rsid w:val="00F81225"/>
    <w:rsid w:val="00F81A3F"/>
    <w:rsid w:val="00F8274E"/>
    <w:rsid w:val="00F84451"/>
    <w:rsid w:val="00F90F00"/>
    <w:rsid w:val="00F90FAA"/>
    <w:rsid w:val="00F93229"/>
    <w:rsid w:val="00F9395C"/>
    <w:rsid w:val="00F9558D"/>
    <w:rsid w:val="00F965B6"/>
    <w:rsid w:val="00F97646"/>
    <w:rsid w:val="00FA16E6"/>
    <w:rsid w:val="00FA240E"/>
    <w:rsid w:val="00FA24F0"/>
    <w:rsid w:val="00FA4CA4"/>
    <w:rsid w:val="00FA6C31"/>
    <w:rsid w:val="00FB060E"/>
    <w:rsid w:val="00FC08D8"/>
    <w:rsid w:val="00FC0B55"/>
    <w:rsid w:val="00FC0E93"/>
    <w:rsid w:val="00FC199D"/>
    <w:rsid w:val="00FC19BB"/>
    <w:rsid w:val="00FC2B91"/>
    <w:rsid w:val="00FC3DCF"/>
    <w:rsid w:val="00FC3FBC"/>
    <w:rsid w:val="00FC3FD7"/>
    <w:rsid w:val="00FC3FD9"/>
    <w:rsid w:val="00FC5D98"/>
    <w:rsid w:val="00FC667B"/>
    <w:rsid w:val="00FD22FB"/>
    <w:rsid w:val="00FD525E"/>
    <w:rsid w:val="00FD6385"/>
    <w:rsid w:val="00FD71B7"/>
    <w:rsid w:val="00FE163D"/>
    <w:rsid w:val="00FF13DE"/>
    <w:rsid w:val="00FF196C"/>
    <w:rsid w:val="00FF4965"/>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4EB3B-3FAC-4ED4-B208-ADD64F8E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CD"/>
    <w:rPr>
      <w:sz w:val="24"/>
      <w:szCs w:val="24"/>
    </w:rPr>
  </w:style>
  <w:style w:type="paragraph" w:styleId="Heading1">
    <w:name w:val="heading 1"/>
    <w:basedOn w:val="Normal"/>
    <w:next w:val="Normal"/>
    <w:qFormat/>
    <w:rsid w:val="00F771CD"/>
    <w:pPr>
      <w:keepNext/>
      <w:jc w:val="center"/>
      <w:outlineLvl w:val="0"/>
    </w:pPr>
    <w:rPr>
      <w:rFonts w:ascii="Georgia" w:hAnsi="Georgia"/>
      <w:b/>
      <w:bCs/>
      <w:sz w:val="20"/>
    </w:rPr>
  </w:style>
  <w:style w:type="paragraph" w:styleId="Heading2">
    <w:name w:val="heading 2"/>
    <w:basedOn w:val="Normal"/>
    <w:next w:val="Normal"/>
    <w:qFormat/>
    <w:rsid w:val="00F771CD"/>
    <w:pPr>
      <w:keepNext/>
      <w:outlineLvl w:val="1"/>
    </w:pPr>
    <w:rPr>
      <w:rFonts w:ascii="Georgia" w:hAnsi="Georg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CD"/>
    <w:rPr>
      <w:rFonts w:ascii="Georgia" w:hAnsi="Georgia"/>
      <w:sz w:val="20"/>
    </w:rPr>
  </w:style>
  <w:style w:type="paragraph" w:styleId="Header">
    <w:name w:val="header"/>
    <w:basedOn w:val="Normal"/>
    <w:rsid w:val="00F771CD"/>
    <w:pPr>
      <w:tabs>
        <w:tab w:val="center" w:pos="4320"/>
        <w:tab w:val="right" w:pos="8640"/>
      </w:tabs>
    </w:pPr>
  </w:style>
  <w:style w:type="paragraph" w:styleId="Footer">
    <w:name w:val="footer"/>
    <w:basedOn w:val="Normal"/>
    <w:rsid w:val="00F771CD"/>
    <w:pPr>
      <w:tabs>
        <w:tab w:val="center" w:pos="4320"/>
        <w:tab w:val="right" w:pos="8640"/>
      </w:tabs>
    </w:pPr>
  </w:style>
  <w:style w:type="paragraph" w:styleId="Title">
    <w:name w:val="Title"/>
    <w:basedOn w:val="Normal"/>
    <w:qFormat/>
    <w:rsid w:val="00F771CD"/>
    <w:pPr>
      <w:jc w:val="center"/>
    </w:pPr>
    <w:rPr>
      <w:b/>
      <w:sz w:val="32"/>
    </w:rPr>
  </w:style>
  <w:style w:type="character" w:styleId="Hyperlink">
    <w:name w:val="Hyperlink"/>
    <w:basedOn w:val="DefaultParagraphFont"/>
    <w:rsid w:val="00F771CD"/>
    <w:rPr>
      <w:color w:val="0000FF"/>
      <w:u w:val="single"/>
    </w:rPr>
  </w:style>
  <w:style w:type="character" w:styleId="FollowedHyperlink">
    <w:name w:val="FollowedHyperlink"/>
    <w:basedOn w:val="DefaultParagraphFont"/>
    <w:rsid w:val="00F771CD"/>
    <w:rPr>
      <w:color w:val="800080"/>
      <w:u w:val="single"/>
    </w:rPr>
  </w:style>
  <w:style w:type="paragraph" w:styleId="NormalWeb">
    <w:name w:val="Normal (Web)"/>
    <w:basedOn w:val="Normal"/>
    <w:rsid w:val="00F771CD"/>
    <w:pPr>
      <w:spacing w:before="100" w:beforeAutospacing="1" w:after="100" w:afterAutospacing="1"/>
    </w:pPr>
    <w:rPr>
      <w:rFonts w:ascii="Arial" w:hAnsi="Arial" w:cs="Arial"/>
      <w:sz w:val="22"/>
      <w:szCs w:val="22"/>
    </w:rPr>
  </w:style>
  <w:style w:type="paragraph" w:styleId="BodyText2">
    <w:name w:val="Body Text 2"/>
    <w:basedOn w:val="Normal"/>
    <w:rsid w:val="00F771CD"/>
    <w:rPr>
      <w:sz w:val="22"/>
    </w:rPr>
  </w:style>
  <w:style w:type="paragraph" w:styleId="BalloonText">
    <w:name w:val="Balloon Text"/>
    <w:basedOn w:val="Normal"/>
    <w:semiHidden/>
    <w:rsid w:val="00F771CD"/>
    <w:rPr>
      <w:rFonts w:ascii="Tahoma" w:hAnsi="Tahoma" w:cs="Tahoma"/>
      <w:sz w:val="16"/>
      <w:szCs w:val="16"/>
    </w:rPr>
  </w:style>
  <w:style w:type="paragraph" w:styleId="BodyText3">
    <w:name w:val="Body Text 3"/>
    <w:basedOn w:val="Normal"/>
    <w:rsid w:val="00F771CD"/>
    <w:rPr>
      <w:rFonts w:ascii="Arial" w:hAnsi="Arial" w:cs="Arial"/>
      <w:sz w:val="18"/>
      <w:szCs w:val="18"/>
    </w:rPr>
  </w:style>
  <w:style w:type="character" w:customStyle="1" w:styleId="normal1">
    <w:name w:val="normal1"/>
    <w:basedOn w:val="DefaultParagraphFont"/>
    <w:rsid w:val="00196F32"/>
    <w:rPr>
      <w:rFonts w:ascii="Verdana" w:hAnsi="Verdana" w:hint="default"/>
      <w:color w:val="000000"/>
      <w:sz w:val="20"/>
      <w:szCs w:val="20"/>
    </w:rPr>
  </w:style>
  <w:style w:type="paragraph" w:styleId="PlainText">
    <w:name w:val="Plain Text"/>
    <w:basedOn w:val="Normal"/>
    <w:rsid w:val="000D2610"/>
    <w:rPr>
      <w:rFonts w:ascii="Arial" w:hAnsi="Arial" w:cs="Arial"/>
      <w:color w:val="000000"/>
      <w:sz w:val="22"/>
      <w:szCs w:val="22"/>
    </w:rPr>
  </w:style>
  <w:style w:type="character" w:customStyle="1" w:styleId="BodyTextChar">
    <w:name w:val="Body Text Char"/>
    <w:basedOn w:val="DefaultParagraphFont"/>
    <w:link w:val="BodyText"/>
    <w:rsid w:val="0056556A"/>
    <w:rPr>
      <w:rFonts w:ascii="Georgia" w:hAnsi="Georgia"/>
      <w:szCs w:val="24"/>
      <w:lang w:val="en-US" w:eastAsia="en-US" w:bidi="ar-SA"/>
    </w:rPr>
  </w:style>
  <w:style w:type="character" w:styleId="Emphasis">
    <w:name w:val="Emphasis"/>
    <w:basedOn w:val="DefaultParagraphFont"/>
    <w:uiPriority w:val="20"/>
    <w:qFormat/>
    <w:rsid w:val="002704A9"/>
    <w:rPr>
      <w:b/>
      <w:bCs/>
      <w:i w:val="0"/>
      <w:iCs w:val="0"/>
    </w:rPr>
  </w:style>
  <w:style w:type="paragraph" w:styleId="ListParagraph">
    <w:name w:val="List Paragraph"/>
    <w:basedOn w:val="Normal"/>
    <w:uiPriority w:val="34"/>
    <w:qFormat/>
    <w:rsid w:val="005235D6"/>
    <w:pPr>
      <w:ind w:left="720"/>
      <w:contextualSpacing/>
    </w:pPr>
  </w:style>
  <w:style w:type="character" w:styleId="PlaceholderText">
    <w:name w:val="Placeholder Text"/>
    <w:basedOn w:val="DefaultParagraphFont"/>
    <w:uiPriority w:val="99"/>
    <w:semiHidden/>
    <w:rsid w:val="007C5C05"/>
    <w:rPr>
      <w:color w:val="808080"/>
    </w:rPr>
  </w:style>
  <w:style w:type="character" w:styleId="Strong">
    <w:name w:val="Strong"/>
    <w:basedOn w:val="DefaultParagraphFont"/>
    <w:uiPriority w:val="22"/>
    <w:qFormat/>
    <w:rsid w:val="000D1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35118">
      <w:bodyDiv w:val="1"/>
      <w:marLeft w:val="0"/>
      <w:marRight w:val="0"/>
      <w:marTop w:val="0"/>
      <w:marBottom w:val="0"/>
      <w:divBdr>
        <w:top w:val="none" w:sz="0" w:space="0" w:color="auto"/>
        <w:left w:val="none" w:sz="0" w:space="0" w:color="auto"/>
        <w:bottom w:val="none" w:sz="0" w:space="0" w:color="auto"/>
        <w:right w:val="none" w:sz="0" w:space="0" w:color="auto"/>
      </w:divBdr>
    </w:div>
    <w:div w:id="741105202">
      <w:bodyDiv w:val="1"/>
      <w:marLeft w:val="0"/>
      <w:marRight w:val="0"/>
      <w:marTop w:val="0"/>
      <w:marBottom w:val="0"/>
      <w:divBdr>
        <w:top w:val="none" w:sz="0" w:space="0" w:color="auto"/>
        <w:left w:val="none" w:sz="0" w:space="0" w:color="auto"/>
        <w:bottom w:val="none" w:sz="0" w:space="0" w:color="auto"/>
        <w:right w:val="none" w:sz="0" w:space="0" w:color="auto"/>
      </w:divBdr>
    </w:div>
    <w:div w:id="816530421">
      <w:bodyDiv w:val="1"/>
      <w:marLeft w:val="0"/>
      <w:marRight w:val="0"/>
      <w:marTop w:val="0"/>
      <w:marBottom w:val="0"/>
      <w:divBdr>
        <w:top w:val="none" w:sz="0" w:space="0" w:color="auto"/>
        <w:left w:val="none" w:sz="0" w:space="0" w:color="auto"/>
        <w:bottom w:val="none" w:sz="0" w:space="0" w:color="auto"/>
        <w:right w:val="none" w:sz="0" w:space="0" w:color="auto"/>
      </w:divBdr>
    </w:div>
    <w:div w:id="1100905429">
      <w:bodyDiv w:val="1"/>
      <w:marLeft w:val="0"/>
      <w:marRight w:val="0"/>
      <w:marTop w:val="0"/>
      <w:marBottom w:val="0"/>
      <w:divBdr>
        <w:top w:val="none" w:sz="0" w:space="0" w:color="auto"/>
        <w:left w:val="none" w:sz="0" w:space="0" w:color="auto"/>
        <w:bottom w:val="none" w:sz="0" w:space="0" w:color="auto"/>
        <w:right w:val="none" w:sz="0" w:space="0" w:color="auto"/>
      </w:divBdr>
      <w:divsChild>
        <w:div w:id="576944718">
          <w:marLeft w:val="0"/>
          <w:marRight w:val="0"/>
          <w:marTop w:val="0"/>
          <w:marBottom w:val="0"/>
          <w:divBdr>
            <w:top w:val="none" w:sz="0" w:space="0" w:color="auto"/>
            <w:left w:val="none" w:sz="0" w:space="0" w:color="auto"/>
            <w:bottom w:val="none" w:sz="0" w:space="0" w:color="auto"/>
            <w:right w:val="none" w:sz="0" w:space="0" w:color="auto"/>
          </w:divBdr>
          <w:divsChild>
            <w:div w:id="852913744">
              <w:marLeft w:val="0"/>
              <w:marRight w:val="0"/>
              <w:marTop w:val="0"/>
              <w:marBottom w:val="0"/>
              <w:divBdr>
                <w:top w:val="none" w:sz="0" w:space="0" w:color="auto"/>
                <w:left w:val="none" w:sz="0" w:space="0" w:color="auto"/>
                <w:bottom w:val="none" w:sz="0" w:space="0" w:color="auto"/>
                <w:right w:val="none" w:sz="0" w:space="0" w:color="auto"/>
              </w:divBdr>
              <w:divsChild>
                <w:div w:id="1220553372">
                  <w:marLeft w:val="0"/>
                  <w:marRight w:val="0"/>
                  <w:marTop w:val="0"/>
                  <w:marBottom w:val="375"/>
                  <w:divBdr>
                    <w:top w:val="none" w:sz="0" w:space="0" w:color="auto"/>
                    <w:left w:val="none" w:sz="0" w:space="0" w:color="auto"/>
                    <w:bottom w:val="none" w:sz="0" w:space="0" w:color="auto"/>
                    <w:right w:val="none" w:sz="0" w:space="0" w:color="auto"/>
                  </w:divBdr>
                  <w:divsChild>
                    <w:div w:id="642662339">
                      <w:marLeft w:val="0"/>
                      <w:marRight w:val="0"/>
                      <w:marTop w:val="0"/>
                      <w:marBottom w:val="0"/>
                      <w:divBdr>
                        <w:top w:val="none" w:sz="0" w:space="0" w:color="auto"/>
                        <w:left w:val="none" w:sz="0" w:space="0" w:color="auto"/>
                        <w:bottom w:val="none" w:sz="0" w:space="0" w:color="auto"/>
                        <w:right w:val="none" w:sz="0" w:space="0" w:color="auto"/>
                      </w:divBdr>
                      <w:divsChild>
                        <w:div w:id="1412042874">
                          <w:marLeft w:val="0"/>
                          <w:marRight w:val="0"/>
                          <w:marTop w:val="0"/>
                          <w:marBottom w:val="0"/>
                          <w:divBdr>
                            <w:top w:val="none" w:sz="0" w:space="0" w:color="auto"/>
                            <w:left w:val="none" w:sz="0" w:space="0" w:color="auto"/>
                            <w:bottom w:val="none" w:sz="0" w:space="0" w:color="auto"/>
                            <w:right w:val="none" w:sz="0" w:space="0" w:color="auto"/>
                          </w:divBdr>
                          <w:divsChild>
                            <w:div w:id="541600773">
                              <w:marLeft w:val="0"/>
                              <w:marRight w:val="0"/>
                              <w:marTop w:val="0"/>
                              <w:marBottom w:val="0"/>
                              <w:divBdr>
                                <w:top w:val="none" w:sz="0" w:space="0" w:color="auto"/>
                                <w:left w:val="none" w:sz="0" w:space="0" w:color="auto"/>
                                <w:bottom w:val="none" w:sz="0" w:space="0" w:color="auto"/>
                                <w:right w:val="none" w:sz="0" w:space="0" w:color="auto"/>
                              </w:divBdr>
                              <w:divsChild>
                                <w:div w:id="313535175">
                                  <w:marLeft w:val="0"/>
                                  <w:marRight w:val="0"/>
                                  <w:marTop w:val="0"/>
                                  <w:marBottom w:val="0"/>
                                  <w:divBdr>
                                    <w:top w:val="none" w:sz="0" w:space="0" w:color="auto"/>
                                    <w:left w:val="none" w:sz="0" w:space="0" w:color="auto"/>
                                    <w:bottom w:val="none" w:sz="0" w:space="0" w:color="auto"/>
                                    <w:right w:val="none" w:sz="0" w:space="0" w:color="auto"/>
                                  </w:divBdr>
                                  <w:divsChild>
                                    <w:div w:id="580136790">
                                      <w:marLeft w:val="0"/>
                                      <w:marRight w:val="0"/>
                                      <w:marTop w:val="0"/>
                                      <w:marBottom w:val="0"/>
                                      <w:divBdr>
                                        <w:top w:val="none" w:sz="0" w:space="0" w:color="auto"/>
                                        <w:left w:val="none" w:sz="0" w:space="0" w:color="auto"/>
                                        <w:bottom w:val="none" w:sz="0" w:space="0" w:color="auto"/>
                                        <w:right w:val="none" w:sz="0" w:space="0" w:color="auto"/>
                                      </w:divBdr>
                                      <w:divsChild>
                                        <w:div w:id="24014245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82574">
      <w:bodyDiv w:val="1"/>
      <w:marLeft w:val="0"/>
      <w:marRight w:val="0"/>
      <w:marTop w:val="0"/>
      <w:marBottom w:val="0"/>
      <w:divBdr>
        <w:top w:val="none" w:sz="0" w:space="0" w:color="auto"/>
        <w:left w:val="none" w:sz="0" w:space="0" w:color="auto"/>
        <w:bottom w:val="none" w:sz="0" w:space="0" w:color="auto"/>
        <w:right w:val="none" w:sz="0" w:space="0" w:color="auto"/>
      </w:divBdr>
      <w:divsChild>
        <w:div w:id="1586449972">
          <w:marLeft w:val="0"/>
          <w:marRight w:val="0"/>
          <w:marTop w:val="0"/>
          <w:marBottom w:val="0"/>
          <w:divBdr>
            <w:top w:val="none" w:sz="0" w:space="0" w:color="auto"/>
            <w:left w:val="none" w:sz="0" w:space="0" w:color="auto"/>
            <w:bottom w:val="none" w:sz="0" w:space="0" w:color="auto"/>
            <w:right w:val="none" w:sz="0" w:space="0" w:color="auto"/>
          </w:divBdr>
          <w:divsChild>
            <w:div w:id="524827341">
              <w:marLeft w:val="0"/>
              <w:marRight w:val="0"/>
              <w:marTop w:val="0"/>
              <w:marBottom w:val="0"/>
              <w:divBdr>
                <w:top w:val="none" w:sz="0" w:space="0" w:color="auto"/>
                <w:left w:val="none" w:sz="0" w:space="0" w:color="auto"/>
                <w:bottom w:val="none" w:sz="0" w:space="0" w:color="auto"/>
                <w:right w:val="none" w:sz="0" w:space="0" w:color="auto"/>
              </w:divBdr>
              <w:divsChild>
                <w:div w:id="912131543">
                  <w:marLeft w:val="0"/>
                  <w:marRight w:val="0"/>
                  <w:marTop w:val="0"/>
                  <w:marBottom w:val="375"/>
                  <w:divBdr>
                    <w:top w:val="none" w:sz="0" w:space="0" w:color="auto"/>
                    <w:left w:val="none" w:sz="0" w:space="0" w:color="auto"/>
                    <w:bottom w:val="none" w:sz="0" w:space="0" w:color="auto"/>
                    <w:right w:val="none" w:sz="0" w:space="0" w:color="auto"/>
                  </w:divBdr>
                  <w:divsChild>
                    <w:div w:id="1108620867">
                      <w:marLeft w:val="0"/>
                      <w:marRight w:val="0"/>
                      <w:marTop w:val="0"/>
                      <w:marBottom w:val="0"/>
                      <w:divBdr>
                        <w:top w:val="none" w:sz="0" w:space="0" w:color="auto"/>
                        <w:left w:val="none" w:sz="0" w:space="0" w:color="auto"/>
                        <w:bottom w:val="none" w:sz="0" w:space="0" w:color="auto"/>
                        <w:right w:val="none" w:sz="0" w:space="0" w:color="auto"/>
                      </w:divBdr>
                      <w:divsChild>
                        <w:div w:id="863323723">
                          <w:marLeft w:val="0"/>
                          <w:marRight w:val="0"/>
                          <w:marTop w:val="0"/>
                          <w:marBottom w:val="0"/>
                          <w:divBdr>
                            <w:top w:val="none" w:sz="0" w:space="0" w:color="auto"/>
                            <w:left w:val="none" w:sz="0" w:space="0" w:color="auto"/>
                            <w:bottom w:val="none" w:sz="0" w:space="0" w:color="auto"/>
                            <w:right w:val="none" w:sz="0" w:space="0" w:color="auto"/>
                          </w:divBdr>
                          <w:divsChild>
                            <w:div w:id="1358117880">
                              <w:marLeft w:val="0"/>
                              <w:marRight w:val="0"/>
                              <w:marTop w:val="0"/>
                              <w:marBottom w:val="0"/>
                              <w:divBdr>
                                <w:top w:val="none" w:sz="0" w:space="0" w:color="auto"/>
                                <w:left w:val="none" w:sz="0" w:space="0" w:color="auto"/>
                                <w:bottom w:val="none" w:sz="0" w:space="0" w:color="auto"/>
                                <w:right w:val="none" w:sz="0" w:space="0" w:color="auto"/>
                              </w:divBdr>
                              <w:divsChild>
                                <w:div w:id="2033340620">
                                  <w:marLeft w:val="0"/>
                                  <w:marRight w:val="0"/>
                                  <w:marTop w:val="0"/>
                                  <w:marBottom w:val="0"/>
                                  <w:divBdr>
                                    <w:top w:val="none" w:sz="0" w:space="0" w:color="auto"/>
                                    <w:left w:val="none" w:sz="0" w:space="0" w:color="auto"/>
                                    <w:bottom w:val="none" w:sz="0" w:space="0" w:color="auto"/>
                                    <w:right w:val="none" w:sz="0" w:space="0" w:color="auto"/>
                                  </w:divBdr>
                                  <w:divsChild>
                                    <w:div w:id="767431788">
                                      <w:marLeft w:val="0"/>
                                      <w:marRight w:val="0"/>
                                      <w:marTop w:val="0"/>
                                      <w:marBottom w:val="0"/>
                                      <w:divBdr>
                                        <w:top w:val="none" w:sz="0" w:space="0" w:color="auto"/>
                                        <w:left w:val="none" w:sz="0" w:space="0" w:color="auto"/>
                                        <w:bottom w:val="none" w:sz="0" w:space="0" w:color="auto"/>
                                        <w:right w:val="none" w:sz="0" w:space="0" w:color="auto"/>
                                      </w:divBdr>
                                      <w:divsChild>
                                        <w:div w:id="9766899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hhs.gov/ohrp/regulations-and-policy/regulations/45-cfr-46/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hs.gov/ohrp/regulations-and-policy/regulations/45-cfr-46/index.html" TargetMode="External"/><Relationship Id="rId7" Type="http://schemas.openxmlformats.org/officeDocument/2006/relationships/endnotes" Target="endnotes.xm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hhs.gov/ohrp/regulations-and-policy/regulations/45-cfr-46/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guidance/categories-of-research-expedited-review-procedure-1998/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hs.gov/ohrp/regulations-and-policy/regulations/45-cfr-46/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hhs.gov/ohrp/regulations-and-policy/regulations/45-cfr-46/index.html" TargetMode="External"/><Relationship Id="rId19"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hyperlink" Target="https://www.hhs.gov/ohrp/regulations-and-policy/regulations/45-cfr-46/index.html"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hyperlink" Target="https://www.hhs.gov/ohrp/regulations-and-policy/regulations/45-cfr-46/index.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89F1-C3EC-45E2-9B23-DE60582E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Quality Assurance Report</vt:lpstr>
    </vt:vector>
  </TitlesOfParts>
  <Company>University of Virginia</Company>
  <LinksUpToDate>false</LinksUpToDate>
  <CharactersWithSpaces>13537</CharactersWithSpaces>
  <SharedDoc>false</SharedDoc>
  <HLinks>
    <vt:vector size="12" baseType="variant">
      <vt:variant>
        <vt:i4>3670117</vt:i4>
      </vt:variant>
      <vt:variant>
        <vt:i4>3</vt:i4>
      </vt:variant>
      <vt:variant>
        <vt:i4>0</vt:i4>
      </vt:variant>
      <vt:variant>
        <vt:i4>5</vt:i4>
      </vt:variant>
      <vt:variant>
        <vt:lpwstr>http://www.virginia.edu/vpr/irb/learningshots/ICPCRNOV/player.html</vt:lpwstr>
      </vt:variant>
      <vt:variant>
        <vt:lpwstr/>
      </vt:variant>
      <vt:variant>
        <vt:i4>2883605</vt:i4>
      </vt:variant>
      <vt:variant>
        <vt:i4>0</vt:i4>
      </vt:variant>
      <vt:variant>
        <vt:i4>0</vt:i4>
      </vt:variant>
      <vt:variant>
        <vt:i4>5</vt:i4>
      </vt:variant>
      <vt:variant>
        <vt:lpwstr>http://www.virginia.edu/vpr/irb/hsr/PI_responsibility.html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Report</dc:title>
  <dc:creator>Karen N. Parks</dc:creator>
  <cp:lastModifiedBy>Lehmbeck, Jane F (jff7c)</cp:lastModifiedBy>
  <cp:revision>2</cp:revision>
  <cp:lastPrinted>2020-04-13T19:16:00Z</cp:lastPrinted>
  <dcterms:created xsi:type="dcterms:W3CDTF">2020-04-17T18:57:00Z</dcterms:created>
  <dcterms:modified xsi:type="dcterms:W3CDTF">2020-04-17T18:57:00Z</dcterms:modified>
</cp:coreProperties>
</file>